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AC637F" w:rsidR="00997EB4" w:rsidRDefault="00947AFE" w:rsidP="00DA2BDE">
      <w:pPr>
        <w:spacing w:before="2" w:after="2"/>
        <w:ind w:left="567"/>
        <w:rPr>
          <w:rFonts w:ascii="Arial" w:eastAsia="Arial" w:hAnsi="Arial" w:cs="Arial"/>
          <w:sz w:val="32"/>
          <w:szCs w:val="32"/>
        </w:rPr>
      </w:pPr>
      <w:sdt>
        <w:sdtPr>
          <w:tag w:val="goog_rdk_0"/>
          <w:id w:val="1356157831"/>
        </w:sdtPr>
        <w:sdtEndPr/>
        <w:sdtContent/>
      </w:sdt>
      <w:sdt>
        <w:sdtPr>
          <w:tag w:val="goog_rdk_1"/>
          <w:id w:val="-1518917997"/>
        </w:sdtPr>
        <w:sdtEndPr/>
        <w:sdtContent/>
      </w:sdt>
      <w:r w:rsidR="00A74F76">
        <w:rPr>
          <w:rFonts w:ascii="Arial" w:eastAsia="Arial" w:hAnsi="Arial" w:cs="Arial"/>
          <w:sz w:val="32"/>
          <w:szCs w:val="32"/>
        </w:rPr>
        <w:t>Kärcher erweitert Produktportfolio</w:t>
      </w:r>
    </w:p>
    <w:tbl>
      <w:tblPr>
        <w:tblStyle w:val="a"/>
        <w:tblpPr w:leftFromText="141" w:rightFromText="141" w:vertAnchor="text" w:horzAnchor="page" w:tblpX="8557" w:tblpY="1921"/>
        <w:tblW w:w="32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</w:tblGrid>
      <w:tr w:rsidR="00DA2BDE" w14:paraId="33A9FB98" w14:textId="77777777" w:rsidTr="00947AFE">
        <w:trPr>
          <w:trHeight w:val="198"/>
        </w:trPr>
        <w:tc>
          <w:tcPr>
            <w:tcW w:w="3227" w:type="dxa"/>
          </w:tcPr>
          <w:tbl>
            <w:tblPr>
              <w:tblStyle w:val="Tabellenraster"/>
              <w:tblpPr w:leftFromText="141" w:rightFromText="141" w:vertAnchor="text" w:horzAnchor="page" w:tblpX="8774" w:tblpY="1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</w:tblGrid>
            <w:tr w:rsidR="00947AFE" w14:paraId="0C08BB4A" w14:textId="77777777" w:rsidTr="004D3BCB">
              <w:trPr>
                <w:trHeight w:hRule="exact" w:val="198"/>
              </w:trPr>
              <w:tc>
                <w:tcPr>
                  <w:tcW w:w="3227" w:type="dxa"/>
                </w:tcPr>
                <w:p w14:paraId="34BE8533" w14:textId="77777777" w:rsidR="00947AFE" w:rsidRPr="007075E5" w:rsidRDefault="00947AFE" w:rsidP="00947AFE">
                  <w:pPr>
                    <w:pStyle w:val="Arial6pt"/>
                    <w:framePr w:wrap="auto" w:vAnchor="margin" w:yAlign="inline"/>
                    <w:spacing w:after="90" w:line="180" w:lineRule="exact"/>
                    <w:rPr>
                      <w:b/>
                      <w:sz w:val="16"/>
                    </w:rPr>
                  </w:pPr>
                  <w:r w:rsidRPr="007075E5">
                    <w:rPr>
                      <w:b/>
                      <w:sz w:val="16"/>
                    </w:rPr>
                    <w:t>Pressekontakt</w:t>
                  </w:r>
                </w:p>
              </w:tc>
            </w:tr>
            <w:tr w:rsidR="00947AFE" w14:paraId="6542E8FB" w14:textId="77777777" w:rsidTr="004D3BCB">
              <w:trPr>
                <w:trHeight w:hRule="exact" w:val="198"/>
              </w:trPr>
              <w:sdt>
                <w:sdtPr>
                  <w:rPr>
                    <w:sz w:val="16"/>
                  </w:rPr>
                  <w:id w:val="-1204249290"/>
                  <w:placeholder>
                    <w:docPart w:val="1131FAD31D294BC794865C3834CE1DE7"/>
                  </w:placeholder>
                  <w:dropDownList>
                    <w:listItem w:value="Namen auswählen"/>
                    <w:listItem w:displayText="Frank Schad" w:value="Frank Schad"/>
                    <w:listItem w:displayText="David Wickel-Bajak" w:value="David Wickel-Bajak"/>
                    <w:listItem w:displayText="Markus Wiederspahn" w:value="Markus Wiederspahn"/>
                    <w:listItem w:displayText="Alexander Becker" w:value="Alexander Becker"/>
                    <w:listItem w:displayText="Anne Pfennig" w:value="Anne Pfennig"/>
                    <w:listItem w:displayText="Steffen Sauer" w:value="Steffen Sauer"/>
                    <w:listItem w:displayText="Linda Schrödter" w:value="Linda Schrödter"/>
                    <w:listItem w:displayText="Verena Schweizer" w:value="Verena Schweizer"/>
                    <w:listItem w:displayText="Anouk von Hochmeister" w:value="Anouk von Hochmeister"/>
                    <w:listItem w:displayText="Sebastian Wein" w:value="Sebastian Wein"/>
                    <w:listItem w:displayText="Nina Effenberger" w:value="Nina Effenberger"/>
                    <w:listItem w:displayText="Sabrina Fackler" w:value="Sabrina Fackler"/>
                    <w:listItem w:displayText="Moritz Dittmar" w:value="Moritz Dittmar"/>
                    <w:listItem w:displayText="Julia Häcker" w:value="Julia Häcker"/>
                  </w:dropDownList>
                </w:sdtPr>
                <w:sdtContent>
                  <w:tc>
                    <w:tcPr>
                      <w:tcW w:w="3227" w:type="dxa"/>
                    </w:tcPr>
                    <w:p w14:paraId="4605BD7B" w14:textId="1DF37B49" w:rsidR="00947AFE" w:rsidRDefault="00947AFE" w:rsidP="00947AFE">
                      <w:pPr>
                        <w:pStyle w:val="Arial6pt"/>
                        <w:framePr w:wrap="auto" w:vAnchor="margin" w:yAlign="inline"/>
                        <w:spacing w:after="90" w:line="18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Julia Häcker</w:t>
                      </w:r>
                    </w:p>
                  </w:tc>
                </w:sdtContent>
              </w:sdt>
            </w:tr>
            <w:tr w:rsidR="00947AFE" w14:paraId="7952F58C" w14:textId="77777777" w:rsidTr="004D3BCB">
              <w:trPr>
                <w:trHeight w:hRule="exact" w:val="198"/>
              </w:trPr>
              <w:sdt>
                <w:sdtPr>
                  <w:rPr>
                    <w:sz w:val="16"/>
                  </w:rPr>
                  <w:id w:val="952671313"/>
                  <w:placeholder>
                    <w:docPart w:val="8E2198B7F7C741E498686DF714E06864"/>
                  </w:placeholder>
                  <w:dropDownList>
                    <w:listItem w:displayText="Position auswählen" w:value="Position auswählen"/>
                    <w:listItem w:displayText="Leiter Presse- und Öffentlichkeitsarbeit" w:value="Leiter Presse- und Öffentlichkeitsarbeit"/>
                    <w:listItem w:displayText="Pressereferentin" w:value="Pressereferentin"/>
                    <w:listItem w:displayText="Pressereferent" w:value="Pressereferent"/>
                  </w:dropDownList>
                </w:sdtPr>
                <w:sdtContent>
                  <w:tc>
                    <w:tcPr>
                      <w:tcW w:w="3227" w:type="dxa"/>
                    </w:tcPr>
                    <w:p w14:paraId="52F0C218" w14:textId="0500783F" w:rsidR="00947AFE" w:rsidRDefault="00947AFE" w:rsidP="00947AFE">
                      <w:pPr>
                        <w:pStyle w:val="Arial6pt"/>
                        <w:framePr w:wrap="auto" w:vAnchor="margin" w:yAlign="inline"/>
                        <w:spacing w:after="90" w:line="18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Pressereferentin</w:t>
                      </w:r>
                    </w:p>
                  </w:tc>
                </w:sdtContent>
              </w:sdt>
            </w:tr>
            <w:tr w:rsidR="00947AFE" w:rsidRPr="006A58B6" w14:paraId="4B487F2E" w14:textId="77777777" w:rsidTr="004D3BCB">
              <w:trPr>
                <w:trHeight w:hRule="exact" w:val="198"/>
              </w:trPr>
              <w:tc>
                <w:tcPr>
                  <w:tcW w:w="3227" w:type="dxa"/>
                </w:tcPr>
                <w:p w14:paraId="7EA2EC19" w14:textId="77777777" w:rsidR="00947AFE" w:rsidRPr="00F85DB4" w:rsidRDefault="00947AFE" w:rsidP="00947AFE">
                  <w:pPr>
                    <w:pStyle w:val="Arial6pt"/>
                    <w:framePr w:wrap="auto" w:vAnchor="margin" w:yAlign="inline"/>
                    <w:spacing w:after="90" w:line="180" w:lineRule="exact"/>
                    <w:rPr>
                      <w:sz w:val="16"/>
                      <w:lang w:val="en-US"/>
                    </w:rPr>
                  </w:pPr>
                  <w:r w:rsidRPr="00F85DB4">
                    <w:rPr>
                      <w:sz w:val="16"/>
                      <w:lang w:val="en-US"/>
                    </w:rPr>
                    <w:t xml:space="preserve">Alfred </w:t>
                  </w:r>
                  <w:proofErr w:type="spellStart"/>
                  <w:r w:rsidRPr="00F85DB4">
                    <w:rPr>
                      <w:sz w:val="16"/>
                      <w:lang w:val="en-US"/>
                    </w:rPr>
                    <w:t>Kärcher</w:t>
                  </w:r>
                  <w:proofErr w:type="spellEnd"/>
                  <w:r w:rsidRPr="00F85DB4">
                    <w:rPr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lang w:val="en-US"/>
                    </w:rPr>
                    <w:t>SE</w:t>
                  </w:r>
                  <w:r w:rsidRPr="00F85DB4">
                    <w:rPr>
                      <w:sz w:val="16"/>
                      <w:lang w:val="en-US"/>
                    </w:rPr>
                    <w:t xml:space="preserve"> &amp; Co. KG</w:t>
                  </w:r>
                </w:p>
              </w:tc>
            </w:tr>
            <w:tr w:rsidR="00947AFE" w14:paraId="4389A060" w14:textId="77777777" w:rsidTr="004D3BCB">
              <w:trPr>
                <w:trHeight w:hRule="exact" w:val="198"/>
              </w:trPr>
              <w:tc>
                <w:tcPr>
                  <w:tcW w:w="3227" w:type="dxa"/>
                </w:tcPr>
                <w:p w14:paraId="3743EA8B" w14:textId="77777777" w:rsidR="00947AFE" w:rsidRDefault="00947AFE" w:rsidP="00947AFE">
                  <w:pPr>
                    <w:pStyle w:val="Arial6pt"/>
                    <w:framePr w:wrap="auto" w:vAnchor="margin" w:yAlign="inline"/>
                    <w:spacing w:after="90" w:line="18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Alfred-Kärcher-Str. 28-40</w:t>
                  </w:r>
                </w:p>
              </w:tc>
            </w:tr>
            <w:tr w:rsidR="00947AFE" w14:paraId="01B363B1" w14:textId="77777777" w:rsidTr="004D3BCB">
              <w:trPr>
                <w:trHeight w:hRule="exact" w:val="198"/>
              </w:trPr>
              <w:tc>
                <w:tcPr>
                  <w:tcW w:w="3227" w:type="dxa"/>
                </w:tcPr>
                <w:p w14:paraId="11DA6077" w14:textId="77777777" w:rsidR="00947AFE" w:rsidRDefault="00947AFE" w:rsidP="00947AFE">
                  <w:pPr>
                    <w:pStyle w:val="Arial6pt"/>
                    <w:framePr w:wrap="auto" w:vAnchor="margin" w:yAlign="inline"/>
                    <w:spacing w:after="90" w:line="18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71364 Winnenden</w:t>
                  </w:r>
                </w:p>
              </w:tc>
            </w:tr>
            <w:tr w:rsidR="00947AFE" w14:paraId="6B9CAD50" w14:textId="77777777" w:rsidTr="004D3BCB">
              <w:trPr>
                <w:trHeight w:hRule="exact" w:val="198"/>
              </w:trPr>
              <w:tc>
                <w:tcPr>
                  <w:tcW w:w="3227" w:type="dxa"/>
                </w:tcPr>
                <w:p w14:paraId="5A042217" w14:textId="77777777" w:rsidR="00947AFE" w:rsidRDefault="00947AFE" w:rsidP="00947AFE">
                  <w:pPr>
                    <w:pStyle w:val="Arial6pt"/>
                    <w:framePr w:wrap="auto" w:vAnchor="margin" w:yAlign="inline"/>
                    <w:spacing w:after="90" w:line="180" w:lineRule="exact"/>
                    <w:rPr>
                      <w:sz w:val="16"/>
                    </w:rPr>
                  </w:pPr>
                </w:p>
              </w:tc>
            </w:tr>
            <w:tr w:rsidR="00947AFE" w14:paraId="6367B80A" w14:textId="77777777" w:rsidTr="004D3BCB">
              <w:trPr>
                <w:trHeight w:hRule="exact" w:val="198"/>
              </w:trPr>
              <w:sdt>
                <w:sdtPr>
                  <w:rPr>
                    <w:sz w:val="16"/>
                  </w:rPr>
                  <w:id w:val="1172531606"/>
                  <w:placeholder>
                    <w:docPart w:val="656928AEEF8F46268638BD52882C2894"/>
                  </w:placeholder>
                  <w:dropDownList>
                    <w:listItem w:displayText="Telefonnummer auswählen" w:value="Telefonnummer auswählen"/>
                    <w:listItem w:displayText="T +49 71 95 14-2684" w:value="T +49 71 95 14-2684"/>
                    <w:listItem w:displayText="T +49 71 95 14-2309" w:value="T +49 71 95 14-2309"/>
                    <w:listItem w:displayText="T +49 71 95 14-3208" w:value="T +49 71 95 14-3208"/>
                    <w:listItem w:displayText="T +49 71 95 14-3744" w:value="T +49 71 95 14-3744"/>
                    <w:listItem w:displayText="T +49 71 95 14-3918" w:value="T +49 71 95 14-3918"/>
                    <w:listItem w:displayText="T +49 71 95 14-4483" w:value="T +49 71 95 14-4483"/>
                    <w:listItem w:displayText="T +49 71 95 14-2168" w:value="T +49 71 95 14-2168"/>
                    <w:listItem w:displayText="T +49 71 95 14-4740" w:value="T +49 71 95 14-4740"/>
                    <w:listItem w:displayText="T +49 71 95 14-5503" w:value="T +49 71 95 14-5503"/>
                    <w:listItem w:displayText="T +49 71 95 14-3873" w:value="T +49 71 95 14-3873"/>
                    <w:listItem w:displayText="T +49 71 95 14-3919" w:value="T +49 71 95 14-3919"/>
                    <w:listItem w:displayText="T +49 71 95 14-5399" w:value="T +49 71 95 14-5399"/>
                  </w:dropDownList>
                </w:sdtPr>
                <w:sdtContent>
                  <w:tc>
                    <w:tcPr>
                      <w:tcW w:w="3227" w:type="dxa"/>
                    </w:tcPr>
                    <w:p w14:paraId="74B1C88D" w14:textId="080CBDA0" w:rsidR="00947AFE" w:rsidRDefault="00947AFE" w:rsidP="00947AFE">
                      <w:pPr>
                        <w:pStyle w:val="Arial6pt"/>
                        <w:framePr w:wrap="auto" w:vAnchor="margin" w:yAlign="inline"/>
                        <w:spacing w:after="90" w:line="18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 +49 71 95 14-5399</w:t>
                      </w:r>
                    </w:p>
                  </w:tc>
                </w:sdtContent>
              </w:sdt>
            </w:tr>
            <w:tr w:rsidR="00947AFE" w14:paraId="7B8D15B0" w14:textId="77777777" w:rsidTr="004D3BCB">
              <w:trPr>
                <w:trHeight w:hRule="exact" w:val="198"/>
              </w:trPr>
              <w:tc>
                <w:tcPr>
                  <w:tcW w:w="3227" w:type="dxa"/>
                </w:tcPr>
                <w:p w14:paraId="1D0C4A5A" w14:textId="77777777" w:rsidR="00947AFE" w:rsidRDefault="00947AFE" w:rsidP="00947AFE">
                  <w:pPr>
                    <w:pStyle w:val="Arial6pt"/>
                    <w:framePr w:wrap="auto" w:vAnchor="margin" w:yAlign="inline"/>
                    <w:spacing w:after="90" w:line="18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F +49 71 95 14-2193</w:t>
                  </w:r>
                </w:p>
              </w:tc>
            </w:tr>
            <w:tr w:rsidR="00947AFE" w14:paraId="27C3BE5C" w14:textId="77777777" w:rsidTr="004D3BCB">
              <w:trPr>
                <w:trHeight w:hRule="exact" w:val="198"/>
              </w:trPr>
              <w:sdt>
                <w:sdtPr>
                  <w:rPr>
                    <w:sz w:val="16"/>
                  </w:rPr>
                  <w:id w:val="953675081"/>
                  <w:placeholder>
                    <w:docPart w:val="B3CB20B1C0B74C74B41461D00DA1250B"/>
                  </w:placeholder>
                  <w:dropDownList>
                    <w:listItem w:displayText="E-Mail-Adresse auswählen" w:value="E-Mail-Adresse auswählen"/>
                    <w:listItem w:displayText="frank.schad@de.kaercher.com" w:value="frank.schad@de.kaercher.com"/>
                    <w:listItem w:displayText="david.wickel-bajak@de.kaercher.com" w:value="david.wickel-bajak@de.kaercher.com"/>
                    <w:listItem w:displayText="anne.pfennig@de.kaercher.com" w:value="anne.pfennig@de.kaercher.com"/>
                    <w:listItem w:displayText="steffen.sauer@de.kaercher.com" w:value="steffen.sauer@de.kaercher.com"/>
                    <w:listItem w:displayText="linda.schroedter@de.kaercher.com" w:value="linda.schroedter@de.kaercher.com"/>
                    <w:listItem w:displayText="verena.schweizer@de.kaercher.com" w:value="verena.schweizer@de.kaercher.com"/>
                    <w:listItem w:displayText="anouk.vonhochmeister@de.kaercher.com" w:value="anouk.vonhochmeister@de.kaercher.com"/>
                    <w:listItem w:displayText="sebastian.wein@de.kaercher.com" w:value="sebastian.wein@de.kaercher.com"/>
                    <w:listItem w:displayText="nina.effenberger@de.kaercher.com" w:value="nina.effenberger@de.kaercher.com"/>
                    <w:listItem w:displayText="sabrina.fackler@de.kaercher.com" w:value="sabrina.fackler@de.kaercher.com"/>
                    <w:listItem w:displayText="moritz.dittmar@de.kaercher.com" w:value="moritz.dittmar@de.kaercher.com"/>
                    <w:listItem w:displayText="julia.haecker@de.kaercher.com" w:value="julia.haecker@de.kaercher.com"/>
                  </w:dropDownList>
                </w:sdtPr>
                <w:sdtContent>
                  <w:tc>
                    <w:tcPr>
                      <w:tcW w:w="3227" w:type="dxa"/>
                    </w:tcPr>
                    <w:p w14:paraId="6E860D93" w14:textId="281547F1" w:rsidR="00947AFE" w:rsidRPr="00815FA3" w:rsidRDefault="00947AFE" w:rsidP="00947AFE">
                      <w:pPr>
                        <w:pStyle w:val="Arial6pt"/>
                        <w:framePr w:wrap="auto" w:vAnchor="margin" w:yAlign="inline"/>
                        <w:spacing w:after="90" w:line="180" w:lineRule="exact"/>
                        <w:rPr>
                          <w:color w:val="4F81BD" w:themeColor="accent1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julia.haecker@de.kaercher.com</w:t>
                      </w:r>
                    </w:p>
                  </w:tc>
                </w:sdtContent>
              </w:sdt>
            </w:tr>
          </w:tbl>
          <w:p w14:paraId="3DFD2610" w14:textId="7436427C" w:rsidR="00DA2BDE" w:rsidRDefault="00DA2BDE" w:rsidP="0094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18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A2BDE" w14:paraId="14BCE059" w14:textId="77777777" w:rsidTr="00947AFE">
        <w:trPr>
          <w:trHeight w:val="198"/>
        </w:trPr>
        <w:tc>
          <w:tcPr>
            <w:tcW w:w="3227" w:type="dxa"/>
          </w:tcPr>
          <w:p w14:paraId="1B25D083" w14:textId="60A195B1" w:rsidR="00DA2BDE" w:rsidRDefault="00DA2BDE" w:rsidP="0094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2BDE" w14:paraId="2C9CE51C" w14:textId="77777777" w:rsidTr="00947AFE">
        <w:trPr>
          <w:trHeight w:val="198"/>
        </w:trPr>
        <w:tc>
          <w:tcPr>
            <w:tcW w:w="3227" w:type="dxa"/>
          </w:tcPr>
          <w:p w14:paraId="2CF776FF" w14:textId="31F890E0" w:rsidR="00DA2BDE" w:rsidRDefault="00DA2BDE" w:rsidP="0094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2BDE" w:rsidRPr="00947AFE" w14:paraId="2FC02855" w14:textId="77777777" w:rsidTr="00947AFE">
        <w:trPr>
          <w:trHeight w:val="198"/>
        </w:trPr>
        <w:tc>
          <w:tcPr>
            <w:tcW w:w="3227" w:type="dxa"/>
          </w:tcPr>
          <w:p w14:paraId="1A0E4029" w14:textId="27DAB898" w:rsidR="00DA2BDE" w:rsidRPr="00947AFE" w:rsidRDefault="00DA2BDE" w:rsidP="0094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A2BDE" w14:paraId="701CED2C" w14:textId="77777777" w:rsidTr="00947AFE">
        <w:trPr>
          <w:trHeight w:val="198"/>
        </w:trPr>
        <w:tc>
          <w:tcPr>
            <w:tcW w:w="3227" w:type="dxa"/>
          </w:tcPr>
          <w:p w14:paraId="79D80AA2" w14:textId="0CE8632F" w:rsidR="00DA2BDE" w:rsidRDefault="00DA2BDE" w:rsidP="0094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2BDE" w14:paraId="0D2F5EAC" w14:textId="77777777" w:rsidTr="00947AFE">
        <w:trPr>
          <w:trHeight w:val="198"/>
        </w:trPr>
        <w:tc>
          <w:tcPr>
            <w:tcW w:w="3227" w:type="dxa"/>
          </w:tcPr>
          <w:p w14:paraId="20C3A8CC" w14:textId="4A31ABE2" w:rsidR="00DA2BDE" w:rsidRDefault="00DA2BDE" w:rsidP="0094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2BDE" w14:paraId="23E084B8" w14:textId="77777777" w:rsidTr="00947AFE">
        <w:trPr>
          <w:trHeight w:val="198"/>
        </w:trPr>
        <w:tc>
          <w:tcPr>
            <w:tcW w:w="3227" w:type="dxa"/>
          </w:tcPr>
          <w:p w14:paraId="6D4FA7AD" w14:textId="77777777" w:rsidR="00DA2BDE" w:rsidRDefault="00DA2BDE" w:rsidP="0094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2BDE" w14:paraId="612CB029" w14:textId="77777777" w:rsidTr="00947AFE">
        <w:trPr>
          <w:trHeight w:val="198"/>
        </w:trPr>
        <w:tc>
          <w:tcPr>
            <w:tcW w:w="3227" w:type="dxa"/>
          </w:tcPr>
          <w:p w14:paraId="77505DD5" w14:textId="6E9BE493" w:rsidR="00DA2BDE" w:rsidRDefault="00DA2BDE" w:rsidP="0094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2BDE" w14:paraId="5D30EF50" w14:textId="77777777" w:rsidTr="00947AFE">
        <w:trPr>
          <w:trHeight w:val="198"/>
        </w:trPr>
        <w:tc>
          <w:tcPr>
            <w:tcW w:w="3227" w:type="dxa"/>
          </w:tcPr>
          <w:p w14:paraId="0A6EF16F" w14:textId="6D9CD5AF" w:rsidR="00DA2BDE" w:rsidRDefault="00DA2BDE" w:rsidP="0094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180" w:lineRule="auto"/>
              <w:rPr>
                <w:rFonts w:ascii="Arial" w:eastAsia="Arial" w:hAnsi="Arial" w:cs="Arial"/>
                <w:color w:val="4F81BD"/>
                <w:sz w:val="16"/>
                <w:szCs w:val="16"/>
              </w:rPr>
            </w:pPr>
          </w:p>
        </w:tc>
      </w:tr>
    </w:tbl>
    <w:p w14:paraId="00000002" w14:textId="24B3D3CC" w:rsidR="00997EB4" w:rsidRDefault="000900E5">
      <w:pPr>
        <w:spacing w:before="2" w:after="2"/>
        <w:ind w:left="567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/>
      </w:r>
      <w:r w:rsidR="00423140">
        <w:rPr>
          <w:rFonts w:ascii="Arial" w:eastAsia="Arial" w:hAnsi="Arial" w:cs="Arial"/>
          <w:b/>
          <w:sz w:val="36"/>
          <w:szCs w:val="36"/>
        </w:rPr>
        <w:t>Neue Sauger und über 100 Zubehöre</w:t>
      </w:r>
      <w:r w:rsidR="00DA2BDE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 xml:space="preserve">für </w:t>
      </w:r>
      <w:r w:rsidR="00DA2BDE">
        <w:rPr>
          <w:rFonts w:ascii="Arial" w:eastAsia="Arial" w:hAnsi="Arial" w:cs="Arial"/>
          <w:b/>
          <w:sz w:val="36"/>
          <w:szCs w:val="36"/>
        </w:rPr>
        <w:t xml:space="preserve">die </w:t>
      </w:r>
      <w:r>
        <w:rPr>
          <w:rFonts w:ascii="Arial" w:eastAsia="Arial" w:hAnsi="Arial" w:cs="Arial"/>
          <w:b/>
          <w:sz w:val="36"/>
          <w:szCs w:val="36"/>
        </w:rPr>
        <w:t xml:space="preserve">Lebensmittelindustrie </w:t>
      </w:r>
    </w:p>
    <w:p w14:paraId="00000003" w14:textId="77777777" w:rsidR="00997EB4" w:rsidRDefault="00997EB4">
      <w:pPr>
        <w:spacing w:before="2" w:after="2" w:line="460" w:lineRule="auto"/>
        <w:ind w:left="567" w:right="2121"/>
        <w:rPr>
          <w:rFonts w:ascii="Arial" w:eastAsia="Arial" w:hAnsi="Arial" w:cs="Arial"/>
          <w:b/>
          <w:sz w:val="28"/>
          <w:szCs w:val="28"/>
        </w:rPr>
      </w:pPr>
    </w:p>
    <w:p w14:paraId="0000000D" w14:textId="71A85B75" w:rsidR="00997EB4" w:rsidRDefault="00085E87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Winnenden, April 2022</w:t>
      </w:r>
      <w:r w:rsidR="000900E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0900E5">
        <w:rPr>
          <w:rFonts w:ascii="Arial" w:eastAsia="Arial" w:hAnsi="Arial" w:cs="Arial"/>
          <w:color w:val="000000"/>
          <w:sz w:val="20"/>
          <w:szCs w:val="20"/>
        </w:rPr>
        <w:t xml:space="preserve">– Ob es um die schnelle Aufnahme von Leckagen </w:t>
      </w:r>
      <w:r w:rsidR="009F1E70">
        <w:rPr>
          <w:rFonts w:ascii="Arial" w:eastAsia="Arial" w:hAnsi="Arial" w:cs="Arial"/>
          <w:color w:val="000000"/>
          <w:sz w:val="20"/>
          <w:szCs w:val="20"/>
        </w:rPr>
        <w:t xml:space="preserve">geht </w:t>
      </w:r>
      <w:r w:rsidR="000900E5">
        <w:rPr>
          <w:rFonts w:ascii="Arial" w:eastAsia="Arial" w:hAnsi="Arial" w:cs="Arial"/>
          <w:color w:val="000000"/>
          <w:sz w:val="20"/>
          <w:szCs w:val="20"/>
        </w:rPr>
        <w:t>oder</w:t>
      </w:r>
      <w:r w:rsidR="009F1E70">
        <w:rPr>
          <w:rFonts w:ascii="Arial" w:eastAsia="Arial" w:hAnsi="Arial" w:cs="Arial"/>
          <w:color w:val="000000"/>
          <w:sz w:val="20"/>
          <w:szCs w:val="20"/>
        </w:rPr>
        <w:t xml:space="preserve"> um</w:t>
      </w:r>
      <w:r w:rsidR="000900E5">
        <w:rPr>
          <w:rFonts w:ascii="Arial" w:eastAsia="Arial" w:hAnsi="Arial" w:cs="Arial"/>
          <w:color w:val="000000"/>
          <w:sz w:val="20"/>
          <w:szCs w:val="20"/>
        </w:rPr>
        <w:t xml:space="preserve"> die tägliche Reinigung von Produktionsmaschinen: Die neue</w:t>
      </w:r>
      <w:r w:rsidR="00B67FCA">
        <w:rPr>
          <w:rFonts w:ascii="Arial" w:eastAsia="Arial" w:hAnsi="Arial" w:cs="Arial"/>
          <w:color w:val="000000"/>
          <w:sz w:val="20"/>
          <w:szCs w:val="20"/>
        </w:rPr>
        <w:t>n Modelle der</w:t>
      </w:r>
      <w:r w:rsidR="000900E5">
        <w:rPr>
          <w:rFonts w:ascii="Arial" w:eastAsia="Arial" w:hAnsi="Arial" w:cs="Arial"/>
          <w:color w:val="000000"/>
          <w:sz w:val="20"/>
          <w:szCs w:val="20"/>
        </w:rPr>
        <w:t xml:space="preserve"> IVM-Produktlinie </w:t>
      </w:r>
      <w:r w:rsidR="00B67FCA">
        <w:rPr>
          <w:rFonts w:ascii="Arial" w:eastAsia="Arial" w:hAnsi="Arial" w:cs="Arial"/>
          <w:color w:val="000000"/>
          <w:sz w:val="20"/>
          <w:szCs w:val="20"/>
        </w:rPr>
        <w:t xml:space="preserve">erweitern das Industriesauger-Portfolio </w:t>
      </w:r>
      <w:r w:rsidR="000900E5">
        <w:rPr>
          <w:rFonts w:ascii="Arial" w:eastAsia="Arial" w:hAnsi="Arial" w:cs="Arial"/>
          <w:color w:val="000000"/>
          <w:sz w:val="20"/>
          <w:szCs w:val="20"/>
        </w:rPr>
        <w:t xml:space="preserve">von Kärcher </w:t>
      </w:r>
      <w:r w:rsidR="00B67FCA">
        <w:rPr>
          <w:rFonts w:ascii="Arial" w:eastAsia="Arial" w:hAnsi="Arial" w:cs="Arial"/>
          <w:color w:val="000000"/>
          <w:sz w:val="20"/>
          <w:szCs w:val="20"/>
        </w:rPr>
        <w:t xml:space="preserve">und sind in Kombination mit </w:t>
      </w:r>
      <w:r w:rsidR="00981D20">
        <w:rPr>
          <w:rFonts w:ascii="Arial" w:eastAsia="Arial" w:hAnsi="Arial" w:cs="Arial"/>
          <w:color w:val="000000"/>
          <w:sz w:val="20"/>
          <w:szCs w:val="20"/>
        </w:rPr>
        <w:t>über</w:t>
      </w:r>
      <w:r w:rsidR="00DA2BDE">
        <w:rPr>
          <w:rFonts w:ascii="Arial" w:eastAsia="Arial" w:hAnsi="Arial" w:cs="Arial"/>
          <w:color w:val="000000"/>
          <w:sz w:val="20"/>
          <w:szCs w:val="20"/>
        </w:rPr>
        <w:t xml:space="preserve"> 100</w:t>
      </w:r>
      <w:r w:rsidR="00B67FCA">
        <w:rPr>
          <w:rFonts w:ascii="Arial" w:eastAsia="Arial" w:hAnsi="Arial" w:cs="Arial"/>
          <w:color w:val="000000"/>
          <w:sz w:val="20"/>
          <w:szCs w:val="20"/>
        </w:rPr>
        <w:t xml:space="preserve"> Zubehör</w:t>
      </w:r>
      <w:r w:rsidR="00DA2BDE">
        <w:rPr>
          <w:rFonts w:ascii="Arial" w:eastAsia="Arial" w:hAnsi="Arial" w:cs="Arial"/>
          <w:color w:val="000000"/>
          <w:sz w:val="20"/>
          <w:szCs w:val="20"/>
        </w:rPr>
        <w:t>en</w:t>
      </w:r>
      <w:r w:rsidR="000900E5">
        <w:rPr>
          <w:rFonts w:ascii="Arial" w:eastAsia="Arial" w:hAnsi="Arial" w:cs="Arial"/>
          <w:color w:val="000000"/>
          <w:sz w:val="20"/>
          <w:szCs w:val="20"/>
        </w:rPr>
        <w:t xml:space="preserve"> auf die Bedürfnisse der Lebensmittelindustrie zugeschnitten. </w:t>
      </w:r>
      <w:r w:rsidR="00981D20">
        <w:rPr>
          <w:rFonts w:ascii="Arial" w:eastAsia="Arial" w:hAnsi="Arial" w:cs="Arial"/>
          <w:color w:val="000000"/>
          <w:sz w:val="20"/>
          <w:szCs w:val="20"/>
        </w:rPr>
        <w:t xml:space="preserve">Alle Produkte </w:t>
      </w:r>
      <w:proofErr w:type="spellStart"/>
      <w:r w:rsidR="00981D20">
        <w:rPr>
          <w:rFonts w:ascii="Arial" w:eastAsia="Arial" w:hAnsi="Arial" w:cs="Arial"/>
          <w:color w:val="000000"/>
          <w:sz w:val="20"/>
          <w:szCs w:val="20"/>
        </w:rPr>
        <w:t>entsprechen den</w:t>
      </w:r>
      <w:proofErr w:type="spellEnd"/>
      <w:r w:rsidR="00981D20">
        <w:rPr>
          <w:rFonts w:ascii="Arial" w:eastAsia="Arial" w:hAnsi="Arial" w:cs="Arial"/>
          <w:color w:val="000000"/>
          <w:sz w:val="20"/>
          <w:szCs w:val="20"/>
        </w:rPr>
        <w:t xml:space="preserve"> Anforderungen im</w:t>
      </w:r>
      <w:r w:rsidR="00DA2BDE">
        <w:rPr>
          <w:rFonts w:ascii="Arial" w:eastAsia="Arial" w:hAnsi="Arial" w:cs="Arial"/>
          <w:color w:val="000000"/>
          <w:sz w:val="20"/>
          <w:szCs w:val="20"/>
        </w:rPr>
        <w:t xml:space="preserve"> mittlere</w:t>
      </w:r>
      <w:r w:rsidR="00981D20">
        <w:rPr>
          <w:rFonts w:ascii="Arial" w:eastAsia="Arial" w:hAnsi="Arial" w:cs="Arial"/>
          <w:color w:val="000000"/>
          <w:sz w:val="20"/>
          <w:szCs w:val="20"/>
        </w:rPr>
        <w:t>n</w:t>
      </w:r>
      <w:r w:rsidR="00DA2BDE">
        <w:rPr>
          <w:rFonts w:ascii="Arial" w:eastAsia="Arial" w:hAnsi="Arial" w:cs="Arial"/>
          <w:color w:val="000000"/>
          <w:sz w:val="20"/>
          <w:szCs w:val="20"/>
        </w:rPr>
        <w:t xml:space="preserve"> Hygiene</w:t>
      </w:r>
      <w:r w:rsidR="009F1E70">
        <w:rPr>
          <w:rFonts w:ascii="Arial" w:eastAsia="Arial" w:hAnsi="Arial" w:cs="Arial"/>
          <w:color w:val="000000"/>
          <w:sz w:val="20"/>
          <w:szCs w:val="20"/>
        </w:rPr>
        <w:t>b</w:t>
      </w:r>
      <w:r w:rsidR="00DA2BDE">
        <w:rPr>
          <w:rFonts w:ascii="Arial" w:eastAsia="Arial" w:hAnsi="Arial" w:cs="Arial"/>
          <w:color w:val="000000"/>
          <w:sz w:val="20"/>
          <w:szCs w:val="20"/>
        </w:rPr>
        <w:t xml:space="preserve">ereich, die </w:t>
      </w:r>
      <w:r w:rsidR="00981D20">
        <w:rPr>
          <w:rFonts w:ascii="Arial" w:eastAsia="Arial" w:hAnsi="Arial" w:cs="Arial"/>
          <w:color w:val="000000"/>
          <w:sz w:val="20"/>
          <w:szCs w:val="20"/>
        </w:rPr>
        <w:t xml:space="preserve">verwendeten </w:t>
      </w:r>
      <w:r w:rsidR="00DA2BDE">
        <w:rPr>
          <w:rFonts w:ascii="Arial" w:eastAsia="Arial" w:hAnsi="Arial" w:cs="Arial"/>
          <w:color w:val="000000"/>
          <w:sz w:val="20"/>
          <w:szCs w:val="20"/>
        </w:rPr>
        <w:t xml:space="preserve">Materialien sind glatt und bruchsicher. </w:t>
      </w:r>
      <w:r w:rsidR="00067C07">
        <w:rPr>
          <w:rFonts w:ascii="Arial" w:eastAsia="Arial" w:hAnsi="Arial" w:cs="Arial"/>
          <w:color w:val="000000"/>
          <w:sz w:val="20"/>
          <w:szCs w:val="20"/>
        </w:rPr>
        <w:t xml:space="preserve">Zudem ist </w:t>
      </w:r>
      <w:r w:rsidR="002D14F0">
        <w:rPr>
          <w:rFonts w:ascii="Arial" w:eastAsia="Arial" w:hAnsi="Arial" w:cs="Arial"/>
          <w:color w:val="000000"/>
          <w:sz w:val="20"/>
          <w:szCs w:val="20"/>
        </w:rPr>
        <w:t xml:space="preserve">das Modell </w:t>
      </w:r>
      <w:r w:rsidR="00067C07">
        <w:rPr>
          <w:rFonts w:ascii="Arial" w:eastAsia="Arial" w:hAnsi="Arial" w:cs="Arial"/>
          <w:color w:val="000000"/>
          <w:sz w:val="20"/>
          <w:szCs w:val="20"/>
        </w:rPr>
        <w:t>IVM 40</w:t>
      </w:r>
      <w:r w:rsidR="000900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81D20">
        <w:rPr>
          <w:rFonts w:ascii="Arial" w:eastAsia="Arial" w:hAnsi="Arial" w:cs="Arial"/>
          <w:color w:val="000000"/>
          <w:sz w:val="20"/>
          <w:szCs w:val="20"/>
        </w:rPr>
        <w:t xml:space="preserve">optional </w:t>
      </w:r>
      <w:r w:rsidR="000900E5">
        <w:rPr>
          <w:rFonts w:ascii="Arial" w:eastAsia="Arial" w:hAnsi="Arial" w:cs="Arial"/>
          <w:color w:val="000000"/>
          <w:sz w:val="20"/>
          <w:szCs w:val="20"/>
        </w:rPr>
        <w:t xml:space="preserve">dazu in der Lage, neben Flüssigkeiten und losen Verschmutzungen </w:t>
      </w:r>
      <w:r w:rsidR="002962CA">
        <w:rPr>
          <w:rFonts w:ascii="Arial" w:eastAsia="Arial" w:hAnsi="Arial" w:cs="Arial"/>
          <w:color w:val="000000"/>
          <w:sz w:val="20"/>
          <w:szCs w:val="20"/>
        </w:rPr>
        <w:t xml:space="preserve">auch </w:t>
      </w:r>
      <w:r w:rsidR="000900E5">
        <w:rPr>
          <w:rFonts w:ascii="Arial" w:eastAsia="Arial" w:hAnsi="Arial" w:cs="Arial"/>
          <w:color w:val="000000"/>
          <w:sz w:val="20"/>
          <w:szCs w:val="20"/>
        </w:rPr>
        <w:t xml:space="preserve">brennbare Stäube außerhalb von ATEX-Zonen </w:t>
      </w:r>
      <w:sdt>
        <w:sdtPr>
          <w:tag w:val="goog_rdk_5"/>
          <w:id w:val="-678898578"/>
        </w:sdtPr>
        <w:sdtEndPr/>
        <w:sdtContent/>
      </w:sdt>
      <w:sdt>
        <w:sdtPr>
          <w:tag w:val="goog_rdk_6"/>
          <w:id w:val="-142661436"/>
        </w:sdtPr>
        <w:sdtEndPr/>
        <w:sdtContent/>
      </w:sdt>
      <w:r w:rsidR="000900E5">
        <w:rPr>
          <w:rFonts w:ascii="Arial" w:eastAsia="Arial" w:hAnsi="Arial" w:cs="Arial"/>
          <w:color w:val="000000"/>
          <w:sz w:val="20"/>
          <w:szCs w:val="20"/>
        </w:rPr>
        <w:t>aufzunehmen.</w:t>
      </w:r>
      <w:r w:rsidR="00F7171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64DA">
        <w:rPr>
          <w:rFonts w:ascii="Arial" w:eastAsia="Arial" w:hAnsi="Arial" w:cs="Arial"/>
          <w:color w:val="000000"/>
          <w:sz w:val="20"/>
          <w:szCs w:val="20"/>
        </w:rPr>
        <w:t>Dies ist bislang nur mit deutlich</w:t>
      </w:r>
      <w:r w:rsidR="00F71719">
        <w:rPr>
          <w:rFonts w:ascii="Arial" w:eastAsia="Arial" w:hAnsi="Arial" w:cs="Arial"/>
          <w:color w:val="000000"/>
          <w:sz w:val="20"/>
          <w:szCs w:val="20"/>
        </w:rPr>
        <w:t xml:space="preserve"> teurere</w:t>
      </w:r>
      <w:r w:rsidR="002F64DA">
        <w:rPr>
          <w:rFonts w:ascii="Arial" w:eastAsia="Arial" w:hAnsi="Arial" w:cs="Arial"/>
          <w:color w:val="000000"/>
          <w:sz w:val="20"/>
          <w:szCs w:val="20"/>
        </w:rPr>
        <w:t>n</w:t>
      </w:r>
      <w:r w:rsidR="00F71719">
        <w:rPr>
          <w:rFonts w:ascii="Arial" w:eastAsia="Arial" w:hAnsi="Arial" w:cs="Arial"/>
          <w:color w:val="000000"/>
          <w:sz w:val="20"/>
          <w:szCs w:val="20"/>
        </w:rPr>
        <w:t>, für explosionsgefährdete Bereiche zertifizierte</w:t>
      </w:r>
      <w:r w:rsidR="002F64DA">
        <w:rPr>
          <w:rFonts w:ascii="Arial" w:eastAsia="Arial" w:hAnsi="Arial" w:cs="Arial"/>
          <w:color w:val="000000"/>
          <w:sz w:val="20"/>
          <w:szCs w:val="20"/>
        </w:rPr>
        <w:t>n</w:t>
      </w:r>
      <w:r w:rsidR="00F71719">
        <w:rPr>
          <w:rFonts w:ascii="Arial" w:eastAsia="Arial" w:hAnsi="Arial" w:cs="Arial"/>
          <w:color w:val="000000"/>
          <w:sz w:val="20"/>
          <w:szCs w:val="20"/>
        </w:rPr>
        <w:t xml:space="preserve"> Sauger</w:t>
      </w:r>
      <w:r w:rsidR="002F64DA">
        <w:rPr>
          <w:rFonts w:ascii="Arial" w:eastAsia="Arial" w:hAnsi="Arial" w:cs="Arial"/>
          <w:color w:val="000000"/>
          <w:sz w:val="20"/>
          <w:szCs w:val="20"/>
        </w:rPr>
        <w:t>n möglich</w:t>
      </w:r>
      <w:r w:rsidR="00F7171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0E" w14:textId="77777777" w:rsidR="00997EB4" w:rsidRDefault="00997EB4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32DD1692" w:rsidR="00997EB4" w:rsidRDefault="000900E5" w:rsidP="002962CA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der Lebensmittelindustrie ist die Gewährleistung von Sauberkeit und Hygiene wie in vielen anderen Bereichen des verarbeitenden Gewerbes </w:t>
      </w:r>
      <w:r w:rsidR="00981D20"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irekt mit dem wirtschaftlichen Erfolg verbunden. Neben der </w:t>
      </w:r>
      <w:r w:rsidR="00981D20">
        <w:rPr>
          <w:rFonts w:ascii="Arial" w:eastAsia="Arial" w:hAnsi="Arial" w:cs="Arial"/>
          <w:color w:val="000000"/>
          <w:sz w:val="20"/>
          <w:szCs w:val="20"/>
        </w:rPr>
        <w:t>vorgeschriebenen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Materialbeschaffenheit</w:t>
      </w:r>
      <w:r w:rsidR="00981D20">
        <w:rPr>
          <w:rFonts w:ascii="Arial" w:eastAsia="Arial" w:hAnsi="Arial" w:cs="Arial"/>
          <w:color w:val="000000"/>
          <w:sz w:val="20"/>
          <w:szCs w:val="20"/>
        </w:rPr>
        <w:t xml:space="preserve"> der Produkte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spielt die Farbkodierung </w:t>
      </w:r>
      <w:r w:rsidR="00981D20">
        <w:rPr>
          <w:rFonts w:ascii="Arial" w:eastAsia="Arial" w:hAnsi="Arial" w:cs="Arial"/>
          <w:color w:val="000000"/>
          <w:sz w:val="20"/>
          <w:szCs w:val="20"/>
        </w:rPr>
        <w:t>von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Zubehör eine wichtige Rolle. </w:t>
      </w:r>
      <w:r w:rsidR="00981D20">
        <w:rPr>
          <w:rFonts w:ascii="Arial" w:eastAsia="Arial" w:hAnsi="Arial" w:cs="Arial"/>
          <w:color w:val="000000"/>
          <w:sz w:val="20"/>
          <w:szCs w:val="20"/>
        </w:rPr>
        <w:t>So lässt sich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unterschiedlichen Produktionsbereichen eine Farbe zuweisen</w:t>
      </w:r>
      <w:r w:rsidR="00981D20">
        <w:rPr>
          <w:rFonts w:ascii="Arial" w:eastAsia="Arial" w:hAnsi="Arial" w:cs="Arial"/>
          <w:color w:val="000000"/>
          <w:sz w:val="20"/>
          <w:szCs w:val="20"/>
        </w:rPr>
        <w:t>, wodurch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Kreuzkontaminationen </w:t>
      </w:r>
      <w:r w:rsidR="00981D20">
        <w:rPr>
          <w:rFonts w:ascii="Arial" w:eastAsia="Arial" w:hAnsi="Arial" w:cs="Arial"/>
          <w:color w:val="000000"/>
          <w:sz w:val="20"/>
          <w:szCs w:val="20"/>
        </w:rPr>
        <w:t>verhindert werden</w:t>
      </w:r>
      <w:r w:rsidRPr="00943CB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1A7879" w:rsidRPr="00943CBF">
        <w:rPr>
          <w:rFonts w:ascii="Arial" w:eastAsia="Arial" w:hAnsi="Arial" w:cs="Arial"/>
          <w:color w:val="000000"/>
          <w:sz w:val="20"/>
          <w:szCs w:val="20"/>
        </w:rPr>
        <w:t>Zudem</w:t>
      </w:r>
      <w:r w:rsidR="002962CA" w:rsidRPr="00943CBF">
        <w:rPr>
          <w:rFonts w:ascii="Arial" w:eastAsia="Arial" w:hAnsi="Arial" w:cs="Arial"/>
          <w:color w:val="000000"/>
          <w:sz w:val="20"/>
          <w:szCs w:val="20"/>
        </w:rPr>
        <w:t xml:space="preserve"> sind alle Zubehöre </w:t>
      </w:r>
      <w:r w:rsidR="009F1E70" w:rsidRPr="00943CBF">
        <w:rPr>
          <w:rFonts w:ascii="Arial" w:eastAsia="Arial" w:hAnsi="Arial" w:cs="Arial"/>
          <w:color w:val="000000"/>
          <w:sz w:val="20"/>
          <w:szCs w:val="20"/>
        </w:rPr>
        <w:t xml:space="preserve">von Kärcher </w:t>
      </w:r>
      <w:proofErr w:type="spellStart"/>
      <w:r w:rsidR="002962CA" w:rsidRPr="00943CBF">
        <w:rPr>
          <w:rFonts w:ascii="Arial" w:eastAsia="Arial" w:hAnsi="Arial" w:cs="Arial"/>
          <w:color w:val="000000"/>
          <w:sz w:val="20"/>
          <w:szCs w:val="20"/>
        </w:rPr>
        <w:t>verliersicher</w:t>
      </w:r>
      <w:proofErr w:type="spellEnd"/>
      <w:r w:rsidR="002962CA" w:rsidRPr="00943CB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1A7879" w:rsidRPr="00943CBF">
        <w:rPr>
          <w:rFonts w:ascii="Arial" w:eastAsia="Arial" w:hAnsi="Arial" w:cs="Arial"/>
          <w:color w:val="000000"/>
          <w:sz w:val="20"/>
          <w:szCs w:val="20"/>
        </w:rPr>
        <w:t>was technisch jeweils stimmig gelöst ist. Der an den</w:t>
      </w:r>
      <w:r w:rsidR="002962CA" w:rsidRPr="00943CB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A7879" w:rsidRPr="00943CBF">
        <w:rPr>
          <w:rFonts w:ascii="Arial" w:eastAsia="Arial" w:hAnsi="Arial" w:cs="Arial"/>
          <w:color w:val="000000"/>
          <w:sz w:val="20"/>
          <w:szCs w:val="20"/>
        </w:rPr>
        <w:t>Handgriffe</w:t>
      </w:r>
      <w:r w:rsidR="00BF72A4" w:rsidRPr="00943CBF">
        <w:rPr>
          <w:rFonts w:ascii="Arial" w:eastAsia="Arial" w:hAnsi="Arial" w:cs="Arial"/>
          <w:color w:val="000000"/>
          <w:sz w:val="20"/>
          <w:szCs w:val="20"/>
        </w:rPr>
        <w:t>n</w:t>
      </w:r>
      <w:r w:rsidR="001A7879" w:rsidRPr="00943CBF">
        <w:rPr>
          <w:rFonts w:ascii="Arial" w:eastAsia="Arial" w:hAnsi="Arial" w:cs="Arial"/>
          <w:color w:val="000000"/>
          <w:sz w:val="20"/>
          <w:szCs w:val="20"/>
        </w:rPr>
        <w:t xml:space="preserve"> angebrachte Sterngriff beispielsweise stoppt durch eine Arretierung, bevor man ihn ganz rausdrehen kann. Damit wird unbeabsichtigtes Verlieren verhindert, und es können keine Teile in</w:t>
      </w:r>
      <w:r w:rsidR="002962CA" w:rsidRPr="00943CBF">
        <w:rPr>
          <w:rFonts w:ascii="Arial" w:eastAsia="Arial" w:hAnsi="Arial" w:cs="Arial"/>
          <w:color w:val="000000"/>
          <w:sz w:val="20"/>
          <w:szCs w:val="20"/>
        </w:rPr>
        <w:t xml:space="preserve"> die Fertigungsmaschinen gelangen. </w:t>
      </w:r>
      <w:r w:rsidR="002962CA" w:rsidRPr="00943CBF">
        <w:rPr>
          <w:rFonts w:ascii="Arial" w:hAnsi="Arial" w:cs="Arial"/>
          <w:sz w:val="20"/>
          <w:szCs w:val="20"/>
        </w:rPr>
        <w:t>Zum Portfolio zählen</w:t>
      </w:r>
      <w:r w:rsidRPr="00943CBF">
        <w:rPr>
          <w:rFonts w:ascii="Arial" w:eastAsia="Arial" w:hAnsi="Arial" w:cs="Arial"/>
          <w:color w:val="000000"/>
          <w:sz w:val="20"/>
          <w:szCs w:val="20"/>
        </w:rPr>
        <w:t xml:space="preserve"> hitzebeständige Schläuche und Düsen für heißes </w:t>
      </w:r>
      <w:proofErr w:type="spellStart"/>
      <w:r w:rsidRPr="00943CBF">
        <w:rPr>
          <w:rFonts w:ascii="Arial" w:eastAsia="Arial" w:hAnsi="Arial" w:cs="Arial"/>
          <w:color w:val="000000"/>
          <w:sz w:val="20"/>
          <w:szCs w:val="20"/>
        </w:rPr>
        <w:t>Sauggut</w:t>
      </w:r>
      <w:proofErr w:type="spellEnd"/>
      <w:r w:rsidRPr="00943CBF">
        <w:rPr>
          <w:rFonts w:ascii="Arial" w:eastAsia="Arial" w:hAnsi="Arial" w:cs="Arial"/>
          <w:color w:val="000000"/>
          <w:sz w:val="20"/>
          <w:szCs w:val="20"/>
        </w:rPr>
        <w:t xml:space="preserve"> oder ein Reinigungsset für die Überkopf-Reinigung von Rohren. </w:t>
      </w:r>
      <w:r w:rsidR="001A7879" w:rsidRPr="00943CBF">
        <w:rPr>
          <w:rFonts w:ascii="Arial" w:eastAsia="Arial" w:hAnsi="Arial" w:cs="Arial"/>
          <w:color w:val="000000"/>
          <w:sz w:val="20"/>
          <w:szCs w:val="20"/>
        </w:rPr>
        <w:t>Mit dieser Ausrüstung</w:t>
      </w:r>
      <w:r w:rsidR="00067C07" w:rsidRPr="00943CB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81D20" w:rsidRPr="00943CBF">
        <w:rPr>
          <w:rFonts w:ascii="Arial" w:eastAsia="Arial" w:hAnsi="Arial" w:cs="Arial"/>
          <w:color w:val="000000"/>
          <w:sz w:val="20"/>
          <w:szCs w:val="20"/>
        </w:rPr>
        <w:t>sind</w:t>
      </w:r>
      <w:r w:rsidR="00067C07" w:rsidRPr="00943CBF">
        <w:rPr>
          <w:rFonts w:ascii="Arial" w:eastAsia="Arial" w:hAnsi="Arial" w:cs="Arial"/>
          <w:color w:val="000000"/>
          <w:sz w:val="20"/>
          <w:szCs w:val="20"/>
        </w:rPr>
        <w:t xml:space="preserve"> Leitungen im industriellen Umfeld leichter </w:t>
      </w:r>
      <w:r w:rsidR="00981D20" w:rsidRPr="00943CBF">
        <w:rPr>
          <w:rFonts w:ascii="Arial" w:eastAsia="Arial" w:hAnsi="Arial" w:cs="Arial"/>
          <w:color w:val="000000"/>
          <w:sz w:val="20"/>
          <w:szCs w:val="20"/>
        </w:rPr>
        <w:t>erreichbar</w:t>
      </w:r>
      <w:r w:rsidR="001A7879" w:rsidRPr="00943CBF">
        <w:rPr>
          <w:rFonts w:ascii="Arial" w:eastAsia="Arial" w:hAnsi="Arial" w:cs="Arial"/>
          <w:color w:val="000000"/>
          <w:sz w:val="20"/>
          <w:szCs w:val="20"/>
        </w:rPr>
        <w:t xml:space="preserve">. Auch wird </w:t>
      </w:r>
      <w:r w:rsidR="00067C07" w:rsidRPr="00943CBF">
        <w:rPr>
          <w:rFonts w:ascii="Arial" w:eastAsia="Arial" w:hAnsi="Arial" w:cs="Arial"/>
          <w:color w:val="000000"/>
          <w:sz w:val="20"/>
          <w:szCs w:val="20"/>
        </w:rPr>
        <w:t xml:space="preserve">das </w:t>
      </w:r>
      <w:r w:rsidRPr="00943CBF">
        <w:rPr>
          <w:rFonts w:ascii="Arial" w:eastAsia="Arial" w:hAnsi="Arial" w:cs="Arial"/>
          <w:color w:val="000000"/>
          <w:sz w:val="20"/>
          <w:szCs w:val="20"/>
        </w:rPr>
        <w:t xml:space="preserve">Arbeiten </w:t>
      </w:r>
      <w:r w:rsidR="00981D20" w:rsidRPr="00943CBF">
        <w:rPr>
          <w:rFonts w:ascii="Arial" w:eastAsia="Arial" w:hAnsi="Arial" w:cs="Arial"/>
          <w:color w:val="000000"/>
          <w:sz w:val="20"/>
          <w:szCs w:val="20"/>
        </w:rPr>
        <w:t xml:space="preserve">von einer Leiter aus </w:t>
      </w:r>
      <w:r w:rsidRPr="00943CBF">
        <w:rPr>
          <w:rFonts w:ascii="Arial" w:eastAsia="Arial" w:hAnsi="Arial" w:cs="Arial"/>
          <w:color w:val="000000"/>
          <w:sz w:val="20"/>
          <w:szCs w:val="20"/>
        </w:rPr>
        <w:t>überflüssig</w:t>
      </w:r>
      <w:r w:rsidR="00981D20" w:rsidRPr="00943CBF">
        <w:rPr>
          <w:rFonts w:ascii="Arial" w:eastAsia="Arial" w:hAnsi="Arial" w:cs="Arial"/>
          <w:color w:val="000000"/>
          <w:sz w:val="20"/>
          <w:szCs w:val="20"/>
        </w:rPr>
        <w:t xml:space="preserve">, was </w:t>
      </w:r>
      <w:r w:rsidRPr="00943CBF">
        <w:rPr>
          <w:rFonts w:ascii="Arial" w:eastAsia="Arial" w:hAnsi="Arial" w:cs="Arial"/>
          <w:color w:val="000000"/>
          <w:sz w:val="20"/>
          <w:szCs w:val="20"/>
        </w:rPr>
        <w:t xml:space="preserve">für mehr </w:t>
      </w:r>
      <w:r w:rsidR="00423140" w:rsidRPr="00943CBF">
        <w:rPr>
          <w:rFonts w:ascii="Arial" w:eastAsia="Arial" w:hAnsi="Arial" w:cs="Arial"/>
          <w:color w:val="000000"/>
          <w:sz w:val="20"/>
          <w:szCs w:val="20"/>
        </w:rPr>
        <w:t>S</w:t>
      </w:r>
      <w:r w:rsidRPr="00943CBF">
        <w:rPr>
          <w:rFonts w:ascii="Arial" w:eastAsia="Arial" w:hAnsi="Arial" w:cs="Arial"/>
          <w:color w:val="000000"/>
          <w:sz w:val="20"/>
          <w:szCs w:val="20"/>
        </w:rPr>
        <w:t>icherhei</w:t>
      </w:r>
      <w:r w:rsidR="00981D20" w:rsidRPr="00943CBF">
        <w:rPr>
          <w:rFonts w:ascii="Arial" w:eastAsia="Arial" w:hAnsi="Arial" w:cs="Arial"/>
          <w:color w:val="000000"/>
          <w:sz w:val="20"/>
          <w:szCs w:val="20"/>
        </w:rPr>
        <w:t>t sorg</w:t>
      </w:r>
      <w:r w:rsidRPr="00943CBF">
        <w:rPr>
          <w:rFonts w:ascii="Arial" w:eastAsia="Arial" w:hAnsi="Arial" w:cs="Arial"/>
          <w:color w:val="000000"/>
          <w:sz w:val="20"/>
          <w:szCs w:val="20"/>
        </w:rPr>
        <w:t>t.</w:t>
      </w:r>
    </w:p>
    <w:p w14:paraId="00000010" w14:textId="77777777" w:rsidR="00997EB4" w:rsidRDefault="00997EB4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DD7C8C" w14:textId="50D27C37" w:rsidR="009F1E70" w:rsidRDefault="000900E5" w:rsidP="00067C07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Der IVM 40 als kompaktes </w:t>
      </w:r>
      <w:r w:rsidR="00F71719">
        <w:rPr>
          <w:rFonts w:ascii="Arial" w:eastAsia="Arial" w:hAnsi="Arial" w:cs="Arial"/>
          <w:color w:val="000000"/>
          <w:sz w:val="20"/>
          <w:szCs w:val="20"/>
        </w:rPr>
        <w:t>Modell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23140">
        <w:rPr>
          <w:rFonts w:ascii="Arial" w:eastAsia="Arial" w:hAnsi="Arial" w:cs="Arial"/>
          <w:color w:val="000000"/>
          <w:sz w:val="20"/>
          <w:szCs w:val="20"/>
        </w:rPr>
        <w:t xml:space="preserve">ist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mit zwei Hochleistungsturbinen, einem Behälter mit 40 </w:t>
      </w:r>
      <w:r w:rsidR="002D14F0">
        <w:rPr>
          <w:rFonts w:ascii="Arial" w:eastAsia="Arial" w:hAnsi="Arial" w:cs="Arial"/>
          <w:color w:val="000000"/>
          <w:sz w:val="20"/>
          <w:szCs w:val="20"/>
        </w:rPr>
        <w:t>Litern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Fassungsvermögen und einem wendigen Fahrgestell ausgestattet. Er ist auf das Arbeiten in kleinen, engen Bereichen oder für </w:t>
      </w:r>
      <w:sdt>
        <w:sdtPr>
          <w:tag w:val="goog_rdk_11"/>
          <w:id w:val="-792125259"/>
        </w:sdtPr>
        <w:sdtEndPr/>
        <w:sdtContent/>
      </w:sdt>
      <w:r w:rsidR="00067C07">
        <w:rPr>
          <w:rFonts w:ascii="Arial" w:eastAsia="Arial" w:hAnsi="Arial" w:cs="Arial"/>
          <w:color w:val="000000"/>
          <w:sz w:val="20"/>
          <w:szCs w:val="20"/>
        </w:rPr>
        <w:t>kürzere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Arbeitseinsätze ausgelegt. </w:t>
      </w:r>
      <w:sdt>
        <w:sdtPr>
          <w:tag w:val="goog_rdk_12"/>
          <w:id w:val="-1076349258"/>
        </w:sdtPr>
        <w:sdtEndPr/>
        <w:sdtContent/>
      </w:sdt>
      <w:r>
        <w:rPr>
          <w:rFonts w:ascii="Arial" w:eastAsia="Arial" w:hAnsi="Arial" w:cs="Arial"/>
          <w:color w:val="000000"/>
          <w:sz w:val="20"/>
          <w:szCs w:val="20"/>
        </w:rPr>
        <w:t xml:space="preserve">Für </w:t>
      </w:r>
      <w:r w:rsidR="009F1E70"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en Anwender ist die neue Pull &amp; Clean-</w:t>
      </w:r>
      <w:sdt>
        <w:sdtPr>
          <w:tag w:val="goog_rdk_13"/>
          <w:id w:val="698588460"/>
        </w:sdtPr>
        <w:sdtEndPr/>
        <w:sdtContent/>
      </w:sdt>
      <w:r>
        <w:rPr>
          <w:rFonts w:ascii="Arial" w:eastAsia="Arial" w:hAnsi="Arial" w:cs="Arial"/>
          <w:color w:val="000000"/>
          <w:sz w:val="20"/>
          <w:szCs w:val="20"/>
        </w:rPr>
        <w:t>Filterreinigung sehr einfach zu bedienen</w:t>
      </w:r>
      <w:r w:rsidR="00423140">
        <w:rPr>
          <w:rFonts w:ascii="Arial" w:eastAsia="Arial" w:hAnsi="Arial" w:cs="Arial"/>
          <w:color w:val="000000"/>
          <w:sz w:val="20"/>
          <w:szCs w:val="20"/>
        </w:rPr>
        <w:t xml:space="preserve">. Sie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befreit den Filter </w:t>
      </w:r>
      <w:r w:rsidR="00067C07">
        <w:rPr>
          <w:rFonts w:ascii="Arial" w:eastAsia="Arial" w:hAnsi="Arial" w:cs="Arial"/>
          <w:color w:val="000000"/>
          <w:sz w:val="20"/>
          <w:szCs w:val="20"/>
        </w:rPr>
        <w:t xml:space="preserve">mithilfe von Unterdruck von festsitzenden </w:t>
      </w:r>
      <w:r w:rsidR="00067C07" w:rsidRPr="002962CA">
        <w:rPr>
          <w:rFonts w:ascii="Arial" w:eastAsia="Arial" w:hAnsi="Arial" w:cs="Arial"/>
          <w:color w:val="000000"/>
          <w:sz w:val="20"/>
          <w:szCs w:val="20"/>
        </w:rPr>
        <w:t>Partikeln</w:t>
      </w:r>
      <w:r w:rsidR="00067C07" w:rsidRPr="00DA0B9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DA0B95">
        <w:rPr>
          <w:rFonts w:ascii="Arial" w:eastAsia="Arial" w:hAnsi="Arial" w:cs="Arial"/>
          <w:color w:val="000000"/>
          <w:sz w:val="20"/>
          <w:szCs w:val="20"/>
        </w:rPr>
        <w:t xml:space="preserve">Zudem ist der </w:t>
      </w:r>
      <w:r w:rsidR="002962CA" w:rsidRPr="00DA0B95">
        <w:rPr>
          <w:rFonts w:ascii="Arial" w:hAnsi="Arial" w:cs="Arial"/>
          <w:sz w:val="20"/>
          <w:szCs w:val="20"/>
        </w:rPr>
        <w:t xml:space="preserve">IVM 40/24-2 </w:t>
      </w:r>
      <w:r w:rsidR="00DA0B95" w:rsidRPr="00DA0B95">
        <w:rPr>
          <w:rFonts w:ascii="Arial" w:hAnsi="Arial" w:cs="Arial"/>
          <w:sz w:val="20"/>
          <w:szCs w:val="20"/>
        </w:rPr>
        <w:t xml:space="preserve">ACD-konform </w:t>
      </w:r>
      <w:r w:rsidRPr="00DA0B95"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 w:rsidRPr="00DA0B95">
        <w:rPr>
          <w:rFonts w:ascii="Arial" w:eastAsia="Arial" w:hAnsi="Arial" w:cs="Arial"/>
          <w:color w:val="000000"/>
          <w:sz w:val="20"/>
          <w:szCs w:val="20"/>
        </w:rPr>
        <w:t>applied</w:t>
      </w:r>
      <w:proofErr w:type="spellEnd"/>
      <w:r w:rsidRPr="00DA0B9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0B95">
        <w:rPr>
          <w:rFonts w:ascii="Arial" w:eastAsia="Arial" w:hAnsi="Arial" w:cs="Arial"/>
          <w:color w:val="000000"/>
          <w:sz w:val="20"/>
          <w:szCs w:val="20"/>
        </w:rPr>
        <w:t>for</w:t>
      </w:r>
      <w:proofErr w:type="spellEnd"/>
      <w:r w:rsidRPr="00DA0B9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0B95">
        <w:rPr>
          <w:rFonts w:ascii="Arial" w:eastAsia="Arial" w:hAnsi="Arial" w:cs="Arial"/>
          <w:color w:val="000000"/>
          <w:sz w:val="20"/>
          <w:szCs w:val="20"/>
        </w:rPr>
        <w:t>combustible</w:t>
      </w:r>
      <w:proofErr w:type="spellEnd"/>
      <w:r w:rsidRPr="00DA0B9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0B95">
        <w:rPr>
          <w:rFonts w:ascii="Arial" w:eastAsia="Arial" w:hAnsi="Arial" w:cs="Arial"/>
          <w:color w:val="000000"/>
          <w:sz w:val="20"/>
          <w:szCs w:val="20"/>
        </w:rPr>
        <w:t>dust</w:t>
      </w:r>
      <w:proofErr w:type="spellEnd"/>
      <w:r w:rsidRPr="00DA0B95">
        <w:rPr>
          <w:rFonts w:ascii="Arial" w:eastAsia="Arial" w:hAnsi="Arial" w:cs="Arial"/>
          <w:color w:val="000000"/>
          <w:sz w:val="20"/>
          <w:szCs w:val="20"/>
        </w:rPr>
        <w:t>), was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das Absaugen brennbarer Stäube außerhalb von ATEX-Zonen erlaubt. Eine Investition in deutlich teurere ATEX-taugliche Sauger ist somit für solche Bereiche nicht mehr notwendig.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sdt>
        <w:sdtPr>
          <w:tag w:val="goog_rdk_15"/>
          <w:id w:val="-2105403358"/>
        </w:sdtPr>
        <w:sdtEndPr/>
        <w:sdtContent/>
      </w:sdt>
      <w:r w:rsidR="00067C07">
        <w:rPr>
          <w:rFonts w:ascii="Arial" w:eastAsia="Arial" w:hAnsi="Arial" w:cs="Arial"/>
          <w:color w:val="000000"/>
          <w:sz w:val="20"/>
          <w:szCs w:val="20"/>
        </w:rPr>
        <w:t xml:space="preserve">Die beiden </w:t>
      </w:r>
      <w:r w:rsidR="00F71719">
        <w:rPr>
          <w:rFonts w:ascii="Arial" w:eastAsia="Arial" w:hAnsi="Arial" w:cs="Arial"/>
          <w:color w:val="000000"/>
          <w:sz w:val="20"/>
          <w:szCs w:val="20"/>
        </w:rPr>
        <w:t xml:space="preserve">Modelle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IVM 60 und IVM 100 sind etwas größer als der IVM 40, haben Behälter mit 60 bzw. 100 </w:t>
      </w:r>
      <w:r w:rsidR="002D14F0">
        <w:rPr>
          <w:rFonts w:ascii="Arial" w:eastAsia="Arial" w:hAnsi="Arial" w:cs="Arial"/>
          <w:color w:val="000000"/>
          <w:sz w:val="20"/>
          <w:szCs w:val="20"/>
        </w:rPr>
        <w:t xml:space="preserve">Litern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Fassungsvermögen und verfügen über einen Motor mit drei Hochleistungsturbinen. Damit sind sie für längere Arbeitseinsätze und die Aufnahme größerer Schmutzmengen geeignet, beispielsweise </w:t>
      </w:r>
      <w:r w:rsidR="009F1E70">
        <w:rPr>
          <w:rFonts w:ascii="Arial" w:eastAsia="Arial" w:hAnsi="Arial" w:cs="Arial"/>
          <w:color w:val="000000"/>
          <w:sz w:val="20"/>
          <w:szCs w:val="20"/>
        </w:rPr>
        <w:t xml:space="preserve">für </w:t>
      </w:r>
      <w:r>
        <w:rPr>
          <w:rFonts w:ascii="Arial" w:eastAsia="Arial" w:hAnsi="Arial" w:cs="Arial"/>
          <w:color w:val="000000"/>
          <w:sz w:val="20"/>
          <w:szCs w:val="20"/>
        </w:rPr>
        <w:t>die tägliche Reinigung nach Ende einer Produktionscharge.</w:t>
      </w:r>
      <w:r w:rsidR="00F7171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0B95">
        <w:rPr>
          <w:rFonts w:ascii="Arial" w:eastAsia="Arial" w:hAnsi="Arial" w:cs="Arial"/>
          <w:color w:val="000000"/>
          <w:sz w:val="20"/>
          <w:szCs w:val="20"/>
        </w:rPr>
        <w:t>Auch die bisher</w:t>
      </w:r>
      <w:r w:rsidR="009F1E70">
        <w:rPr>
          <w:rFonts w:ascii="Arial" w:eastAsia="Arial" w:hAnsi="Arial" w:cs="Arial"/>
          <w:color w:val="000000"/>
          <w:sz w:val="20"/>
          <w:szCs w:val="20"/>
        </w:rPr>
        <w:t xml:space="preserve"> erhältlichen</w:t>
      </w:r>
      <w:r w:rsidR="00DA0B95">
        <w:rPr>
          <w:rFonts w:ascii="Arial" w:eastAsia="Arial" w:hAnsi="Arial" w:cs="Arial"/>
          <w:color w:val="000000"/>
          <w:sz w:val="20"/>
          <w:szCs w:val="20"/>
        </w:rPr>
        <w:t xml:space="preserve"> IVM-Sauger sowie die Sauger der IVC-, IVS- und IVR-Reihen sind mit dem neuen Zubehör kompatibel, so dass sich </w:t>
      </w:r>
      <w:r w:rsidR="009F1E70">
        <w:rPr>
          <w:rFonts w:ascii="Arial" w:eastAsia="Arial" w:hAnsi="Arial" w:cs="Arial"/>
          <w:color w:val="000000"/>
          <w:sz w:val="20"/>
          <w:szCs w:val="20"/>
        </w:rPr>
        <w:t>eine Vielzahl an</w:t>
      </w:r>
      <w:r w:rsidR="00DA0B95">
        <w:rPr>
          <w:rFonts w:ascii="Arial" w:eastAsia="Arial" w:hAnsi="Arial" w:cs="Arial"/>
          <w:color w:val="000000"/>
          <w:sz w:val="20"/>
          <w:szCs w:val="20"/>
        </w:rPr>
        <w:t xml:space="preserve"> Produktvarianten kombinieren l</w:t>
      </w:r>
      <w:r w:rsidR="009F1E70">
        <w:rPr>
          <w:rFonts w:ascii="Arial" w:eastAsia="Arial" w:hAnsi="Arial" w:cs="Arial"/>
          <w:color w:val="000000"/>
          <w:sz w:val="20"/>
          <w:szCs w:val="20"/>
        </w:rPr>
        <w:t>ässt</w:t>
      </w:r>
      <w:r w:rsidR="00DA0B9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439C47B" w14:textId="77777777" w:rsidR="00F71719" w:rsidRDefault="00F71719" w:rsidP="00067C07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0E51D3" w14:textId="77777777" w:rsidR="00F71719" w:rsidRDefault="00F71719" w:rsidP="00067C07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pPr w:leftFromText="141" w:rightFromText="141" w:vertAnchor="text" w:horzAnchor="margin" w:tblpXSpec="right" w:tblpY="11"/>
        <w:tblW w:w="629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062"/>
        <w:gridCol w:w="2336"/>
      </w:tblGrid>
      <w:tr w:rsidR="00A0617D" w14:paraId="23BF91F1" w14:textId="77777777" w:rsidTr="00A0617D">
        <w:trPr>
          <w:trHeight w:val="369"/>
        </w:trPr>
        <w:tc>
          <w:tcPr>
            <w:tcW w:w="1894" w:type="dxa"/>
            <w:shd w:val="clear" w:color="auto" w:fill="FAE800"/>
            <w:vAlign w:val="center"/>
          </w:tcPr>
          <w:p w14:paraId="5DEE4AAD" w14:textId="77777777" w:rsidR="00A0617D" w:rsidRDefault="00947AFE" w:rsidP="00A06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 w:line="295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tag w:val="goog_rdk_16"/>
                <w:id w:val="-1761214669"/>
                <w:showingPlcHdr/>
              </w:sdtPr>
              <w:sdtEndPr/>
              <w:sdtContent>
                <w:r w:rsidR="00A0617D">
                  <w:t xml:space="preserve">     </w:t>
                </w:r>
              </w:sdtContent>
            </w:sdt>
          </w:p>
        </w:tc>
        <w:tc>
          <w:tcPr>
            <w:tcW w:w="2062" w:type="dxa"/>
            <w:shd w:val="clear" w:color="auto" w:fill="FAE800"/>
            <w:vAlign w:val="center"/>
          </w:tcPr>
          <w:p w14:paraId="19B3B1AE" w14:textId="77777777" w:rsidR="00A0617D" w:rsidRDefault="00A0617D" w:rsidP="00A0617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IVM 40/24-2 (H) ((ACD))</w:t>
            </w:r>
          </w:p>
        </w:tc>
        <w:tc>
          <w:tcPr>
            <w:tcW w:w="2336" w:type="dxa"/>
            <w:shd w:val="clear" w:color="auto" w:fill="FAE800"/>
            <w:vAlign w:val="center"/>
          </w:tcPr>
          <w:p w14:paraId="1DB42A18" w14:textId="77777777" w:rsidR="00A0617D" w:rsidRDefault="00A0617D" w:rsidP="00A06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805"/>
                <w:tab w:val="right" w:pos="3611"/>
              </w:tabs>
              <w:spacing w:before="2" w:after="2" w:line="295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IVM 40/24-2 M LP</w:t>
            </w:r>
          </w:p>
        </w:tc>
      </w:tr>
      <w:tr w:rsidR="00A0617D" w14:paraId="3C97941E" w14:textId="77777777" w:rsidTr="00A0617D">
        <w:trPr>
          <w:trHeight w:val="219"/>
        </w:trPr>
        <w:tc>
          <w:tcPr>
            <w:tcW w:w="1894" w:type="dxa"/>
            <w:vAlign w:val="center"/>
          </w:tcPr>
          <w:p w14:paraId="074E9F60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Stromart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V Hz)</w:t>
            </w:r>
          </w:p>
        </w:tc>
        <w:tc>
          <w:tcPr>
            <w:tcW w:w="2062" w:type="dxa"/>
            <w:vAlign w:val="center"/>
          </w:tcPr>
          <w:p w14:paraId="6E44CAAA" w14:textId="77777777" w:rsidR="00A0617D" w:rsidRDefault="00A0617D" w:rsidP="00A0617D">
            <w:pPr>
              <w:rPr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1/220-240/50-60</w:t>
            </w:r>
          </w:p>
        </w:tc>
        <w:tc>
          <w:tcPr>
            <w:tcW w:w="2336" w:type="dxa"/>
            <w:vAlign w:val="center"/>
          </w:tcPr>
          <w:p w14:paraId="601FBCB7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1/220-240/50-60</w:t>
            </w:r>
          </w:p>
        </w:tc>
      </w:tr>
      <w:tr w:rsidR="00A0617D" w14:paraId="5645F27F" w14:textId="77777777" w:rsidTr="00A0617D">
        <w:trPr>
          <w:trHeight w:val="219"/>
        </w:trPr>
        <w:tc>
          <w:tcPr>
            <w:tcW w:w="1894" w:type="dxa"/>
            <w:shd w:val="clear" w:color="auto" w:fill="F2F2F2"/>
            <w:vAlign w:val="center"/>
          </w:tcPr>
          <w:p w14:paraId="1E1A225C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Aufnahmeleistung im Betrieb (kW)</w:t>
            </w:r>
          </w:p>
        </w:tc>
        <w:tc>
          <w:tcPr>
            <w:tcW w:w="2062" w:type="dxa"/>
            <w:shd w:val="clear" w:color="auto" w:fill="F2F2F2"/>
            <w:vAlign w:val="center"/>
          </w:tcPr>
          <w:p w14:paraId="6BA4E6A1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</w:t>
            </w:r>
          </w:p>
        </w:tc>
        <w:tc>
          <w:tcPr>
            <w:tcW w:w="2336" w:type="dxa"/>
            <w:shd w:val="clear" w:color="auto" w:fill="F2F2F2"/>
            <w:vAlign w:val="center"/>
          </w:tcPr>
          <w:p w14:paraId="3030AC12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</w:t>
            </w:r>
          </w:p>
        </w:tc>
      </w:tr>
      <w:tr w:rsidR="00A0617D" w14:paraId="020A8526" w14:textId="77777777" w:rsidTr="00A0617D">
        <w:trPr>
          <w:trHeight w:val="219"/>
        </w:trPr>
        <w:tc>
          <w:tcPr>
            <w:tcW w:w="1894" w:type="dxa"/>
            <w:shd w:val="clear" w:color="auto" w:fill="FFFFFF"/>
            <w:vAlign w:val="center"/>
          </w:tcPr>
          <w:p w14:paraId="5474E8AC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Behälterinhalt (l)</w:t>
            </w:r>
          </w:p>
        </w:tc>
        <w:tc>
          <w:tcPr>
            <w:tcW w:w="2062" w:type="dxa"/>
            <w:shd w:val="clear" w:color="auto" w:fill="FFFFFF"/>
            <w:vAlign w:val="center"/>
          </w:tcPr>
          <w:p w14:paraId="240EF5F6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336" w:type="dxa"/>
            <w:shd w:val="clear" w:color="auto" w:fill="FFFFFF"/>
            <w:vAlign w:val="center"/>
          </w:tcPr>
          <w:p w14:paraId="6CFEB249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Longopac</w:t>
            </w:r>
            <w:proofErr w:type="spellEnd"/>
          </w:p>
        </w:tc>
      </w:tr>
      <w:tr w:rsidR="00A0617D" w14:paraId="2CA98CF7" w14:textId="77777777" w:rsidTr="00A0617D">
        <w:trPr>
          <w:trHeight w:val="219"/>
        </w:trPr>
        <w:tc>
          <w:tcPr>
            <w:tcW w:w="1894" w:type="dxa"/>
            <w:shd w:val="clear" w:color="auto" w:fill="F2F2F2"/>
            <w:vAlign w:val="center"/>
          </w:tcPr>
          <w:p w14:paraId="68A2A233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Filterfläche (m²)</w:t>
            </w:r>
          </w:p>
        </w:tc>
        <w:tc>
          <w:tcPr>
            <w:tcW w:w="2062" w:type="dxa"/>
            <w:shd w:val="clear" w:color="auto" w:fill="F2F2F2"/>
            <w:vAlign w:val="center"/>
          </w:tcPr>
          <w:p w14:paraId="42355C7D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1,60 (1,60 + 1,60)</w:t>
            </w:r>
          </w:p>
        </w:tc>
        <w:tc>
          <w:tcPr>
            <w:tcW w:w="2336" w:type="dxa"/>
            <w:shd w:val="clear" w:color="auto" w:fill="F2F2F2"/>
            <w:vAlign w:val="center"/>
          </w:tcPr>
          <w:p w14:paraId="142A0FB7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1,60</w:t>
            </w:r>
          </w:p>
        </w:tc>
      </w:tr>
    </w:tbl>
    <w:p w14:paraId="00000013" w14:textId="77777777" w:rsidR="00997EB4" w:rsidRDefault="00997EB4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pPr w:leftFromText="141" w:rightFromText="141" w:vertAnchor="text" w:horzAnchor="margin" w:tblpXSpec="right" w:tblpY="26"/>
        <w:tblW w:w="63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18"/>
        <w:gridCol w:w="2201"/>
      </w:tblGrid>
      <w:tr w:rsidR="00A0617D" w14:paraId="3021C5AF" w14:textId="77777777" w:rsidTr="00A0617D">
        <w:trPr>
          <w:trHeight w:val="369"/>
        </w:trPr>
        <w:tc>
          <w:tcPr>
            <w:tcW w:w="1985" w:type="dxa"/>
            <w:shd w:val="clear" w:color="auto" w:fill="FAE800"/>
            <w:vAlign w:val="center"/>
          </w:tcPr>
          <w:p w14:paraId="745613F3" w14:textId="77777777" w:rsidR="00A0617D" w:rsidRDefault="00947AFE" w:rsidP="00A06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 w:line="295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tag w:val="goog_rdk_16"/>
                <w:id w:val="1373956658"/>
                <w:showingPlcHdr/>
              </w:sdtPr>
              <w:sdtEndPr/>
              <w:sdtContent>
                <w:r w:rsidR="00A0617D">
                  <w:t xml:space="preserve">     </w:t>
                </w:r>
              </w:sdtContent>
            </w:sdt>
          </w:p>
        </w:tc>
        <w:tc>
          <w:tcPr>
            <w:tcW w:w="2118" w:type="dxa"/>
            <w:shd w:val="clear" w:color="auto" w:fill="FAE800"/>
            <w:vAlign w:val="center"/>
          </w:tcPr>
          <w:p w14:paraId="25483B4E" w14:textId="77777777" w:rsidR="00A0617D" w:rsidRDefault="00A0617D" w:rsidP="00A06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805"/>
                <w:tab w:val="right" w:pos="3611"/>
              </w:tabs>
              <w:spacing w:before="2" w:after="2" w:line="295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IVM 100/36-3 (H) ((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))</w:t>
            </w:r>
          </w:p>
        </w:tc>
        <w:tc>
          <w:tcPr>
            <w:tcW w:w="2201" w:type="dxa"/>
            <w:shd w:val="clear" w:color="auto" w:fill="FAE800"/>
            <w:vAlign w:val="center"/>
          </w:tcPr>
          <w:p w14:paraId="5F17D3B6" w14:textId="77777777" w:rsidR="00A0617D" w:rsidRDefault="00A0617D" w:rsidP="00A06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805"/>
                <w:tab w:val="right" w:pos="3611"/>
              </w:tabs>
              <w:spacing w:before="2" w:after="2" w:line="295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IVM 60/36-3 H</w:t>
            </w:r>
          </w:p>
        </w:tc>
      </w:tr>
      <w:tr w:rsidR="00A0617D" w14:paraId="63660284" w14:textId="77777777" w:rsidTr="00A0617D">
        <w:trPr>
          <w:trHeight w:val="219"/>
        </w:trPr>
        <w:tc>
          <w:tcPr>
            <w:tcW w:w="1985" w:type="dxa"/>
            <w:vAlign w:val="center"/>
          </w:tcPr>
          <w:p w14:paraId="1AA998E0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Stromart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V Hz)</w:t>
            </w:r>
          </w:p>
        </w:tc>
        <w:tc>
          <w:tcPr>
            <w:tcW w:w="2118" w:type="dxa"/>
            <w:vAlign w:val="center"/>
          </w:tcPr>
          <w:p w14:paraId="775A9C18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1/220-240/50-60</w:t>
            </w:r>
          </w:p>
        </w:tc>
        <w:tc>
          <w:tcPr>
            <w:tcW w:w="2201" w:type="dxa"/>
            <w:vAlign w:val="center"/>
          </w:tcPr>
          <w:p w14:paraId="6A2332F0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1/220-240/50-60</w:t>
            </w:r>
          </w:p>
        </w:tc>
      </w:tr>
      <w:tr w:rsidR="00A0617D" w14:paraId="71CA314F" w14:textId="77777777" w:rsidTr="00A0617D">
        <w:trPr>
          <w:trHeight w:val="219"/>
        </w:trPr>
        <w:tc>
          <w:tcPr>
            <w:tcW w:w="1985" w:type="dxa"/>
            <w:shd w:val="clear" w:color="auto" w:fill="F2F2F2"/>
            <w:vAlign w:val="center"/>
          </w:tcPr>
          <w:p w14:paraId="5B7B8048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Aufnahmeleistung im Betrieb (kW)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2BF52D70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</w:t>
            </w:r>
          </w:p>
        </w:tc>
        <w:tc>
          <w:tcPr>
            <w:tcW w:w="2201" w:type="dxa"/>
            <w:shd w:val="clear" w:color="auto" w:fill="F2F2F2"/>
            <w:vAlign w:val="center"/>
          </w:tcPr>
          <w:p w14:paraId="77DCEF03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</w:t>
            </w:r>
          </w:p>
        </w:tc>
      </w:tr>
      <w:tr w:rsidR="00A0617D" w14:paraId="1149E994" w14:textId="77777777" w:rsidTr="00A0617D">
        <w:trPr>
          <w:trHeight w:val="219"/>
        </w:trPr>
        <w:tc>
          <w:tcPr>
            <w:tcW w:w="1985" w:type="dxa"/>
            <w:shd w:val="clear" w:color="auto" w:fill="FFFFFF"/>
            <w:vAlign w:val="center"/>
          </w:tcPr>
          <w:p w14:paraId="74D2A134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Behälterinhalt (l)</w:t>
            </w:r>
          </w:p>
        </w:tc>
        <w:tc>
          <w:tcPr>
            <w:tcW w:w="2118" w:type="dxa"/>
            <w:shd w:val="clear" w:color="auto" w:fill="FFFFFF"/>
            <w:vAlign w:val="center"/>
          </w:tcPr>
          <w:p w14:paraId="4F7F2B52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14:paraId="5CADC420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A0617D" w14:paraId="17929A30" w14:textId="77777777" w:rsidTr="00A0617D">
        <w:trPr>
          <w:trHeight w:val="219"/>
        </w:trPr>
        <w:tc>
          <w:tcPr>
            <w:tcW w:w="1985" w:type="dxa"/>
            <w:shd w:val="clear" w:color="auto" w:fill="F2F2F2"/>
            <w:vAlign w:val="center"/>
          </w:tcPr>
          <w:p w14:paraId="5B928019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Filterfläche (m²)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1E4914CD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 (2,2 + 3,5)</w:t>
            </w:r>
          </w:p>
        </w:tc>
        <w:tc>
          <w:tcPr>
            <w:tcW w:w="2201" w:type="dxa"/>
            <w:shd w:val="clear" w:color="auto" w:fill="F2F2F2"/>
            <w:vAlign w:val="center"/>
          </w:tcPr>
          <w:p w14:paraId="74AFCE84" w14:textId="77777777" w:rsidR="00A0617D" w:rsidRDefault="00A0617D" w:rsidP="00A061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 + 3,5</w:t>
            </w:r>
          </w:p>
        </w:tc>
      </w:tr>
    </w:tbl>
    <w:p w14:paraId="00000043" w14:textId="77777777" w:rsidR="00997EB4" w:rsidRDefault="00997EB4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</w:p>
    <w:p w14:paraId="00000044" w14:textId="77777777" w:rsidR="00997EB4" w:rsidRDefault="00997EB4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</w:p>
    <w:p w14:paraId="00000046" w14:textId="77777777" w:rsidR="00997EB4" w:rsidRDefault="00997EB4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</w:p>
    <w:p w14:paraId="7B38CF8E" w14:textId="666E51CF" w:rsidR="00F71719" w:rsidRDefault="000900E5" w:rsidP="00F04CD6">
      <w:pPr>
        <w:spacing w:before="1" w:after="1" w:line="295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Eine Word-Datei und druckfähige Bilder zu dieser Presseinformation liegen für Sie in unserem </w:t>
      </w:r>
      <w:proofErr w:type="spellStart"/>
      <w:r>
        <w:rPr>
          <w:rFonts w:ascii="Arial" w:eastAsia="Arial" w:hAnsi="Arial" w:cs="Arial"/>
          <w:sz w:val="20"/>
          <w:szCs w:val="20"/>
        </w:rPr>
        <w:t>Newsroom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https://www.kaercher.com/presse</w:t>
        </w:r>
      </w:hyperlink>
      <w:r>
        <w:rPr>
          <w:rFonts w:ascii="Arial" w:eastAsia="Arial" w:hAnsi="Arial" w:cs="Arial"/>
          <w:sz w:val="20"/>
          <w:szCs w:val="20"/>
        </w:rPr>
        <w:t xml:space="preserve"> zum Download bereit. </w:t>
      </w:r>
    </w:p>
    <w:p w14:paraId="5CC4D01E" w14:textId="77777777" w:rsidR="00F71719" w:rsidRDefault="00F71719">
      <w:pPr>
        <w:spacing w:line="360" w:lineRule="auto"/>
        <w:ind w:left="567" w:right="2120"/>
        <w:rPr>
          <w:rFonts w:ascii="Arial" w:eastAsia="Arial" w:hAnsi="Arial" w:cs="Arial"/>
          <w:sz w:val="20"/>
          <w:szCs w:val="20"/>
        </w:rPr>
      </w:pPr>
    </w:p>
    <w:p w14:paraId="0000004A" w14:textId="4B5A2831" w:rsidR="00997EB4" w:rsidRDefault="000900E5">
      <w:pPr>
        <w:spacing w:line="360" w:lineRule="auto"/>
        <w:ind w:left="567" w:right="2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ja-JP"/>
        </w:rPr>
        <w:drawing>
          <wp:inline distT="0" distB="0" distL="0" distR="0" wp14:anchorId="5636F839" wp14:editId="49BCDB90">
            <wp:extent cx="1905000" cy="1270181"/>
            <wp:effectExtent l="0" t="0" r="0" b="635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0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4A6F4E" w14:textId="4B4EAB11" w:rsidR="00714014" w:rsidRDefault="00DA0B95">
      <w:pPr>
        <w:spacing w:line="360" w:lineRule="auto"/>
        <w:ind w:left="5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Mit neun neuen Saugern und über 100 Zubehören bietet Kärcher Anwendern in der Lebensmittelindustrie unzählige Kombinationsmöglichkeiten.</w:t>
      </w:r>
      <w:r w:rsidR="000900E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3ED14B66" w14:textId="77777777" w:rsidR="00714014" w:rsidRDefault="00714014" w:rsidP="00714014">
      <w:pPr>
        <w:spacing w:line="360" w:lineRule="auto"/>
        <w:ind w:left="567" w:right="2120"/>
        <w:rPr>
          <w:rFonts w:ascii="Arial" w:eastAsia="Arial" w:hAnsi="Arial" w:cs="Arial"/>
          <w:sz w:val="20"/>
          <w:szCs w:val="20"/>
        </w:rPr>
      </w:pPr>
    </w:p>
    <w:p w14:paraId="7E4670BA" w14:textId="77777777" w:rsidR="00714014" w:rsidRDefault="00714014" w:rsidP="00714014">
      <w:pPr>
        <w:spacing w:line="360" w:lineRule="auto"/>
        <w:ind w:left="567" w:right="2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ja-JP"/>
        </w:rPr>
        <w:drawing>
          <wp:inline distT="0" distB="0" distL="0" distR="0" wp14:anchorId="3EAE6107" wp14:editId="4DC1F311">
            <wp:extent cx="1270181" cy="1270181"/>
            <wp:effectExtent l="0" t="0" r="6350" b="63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181" cy="1270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5F8641" w14:textId="31456F55" w:rsidR="00714014" w:rsidRPr="00714014" w:rsidRDefault="00714014" w:rsidP="00714014">
      <w:pPr>
        <w:spacing w:line="360" w:lineRule="auto"/>
        <w:ind w:left="567"/>
        <w:rPr>
          <w:rFonts w:ascii="Arial" w:eastAsia="Arial" w:hAnsi="Arial" w:cs="Arial"/>
          <w:i/>
          <w:sz w:val="20"/>
          <w:szCs w:val="20"/>
        </w:rPr>
      </w:pPr>
      <w:r w:rsidRPr="00714014">
        <w:rPr>
          <w:rFonts w:ascii="Arial" w:eastAsia="Arial" w:hAnsi="Arial" w:cs="Arial"/>
          <w:i/>
          <w:sz w:val="20"/>
          <w:szCs w:val="20"/>
        </w:rPr>
        <w:t>Der IVM 40/24-2 H ACD ist</w:t>
      </w:r>
      <w:r>
        <w:rPr>
          <w:rFonts w:ascii="Arial" w:eastAsia="Arial" w:hAnsi="Arial" w:cs="Arial"/>
          <w:i/>
          <w:sz w:val="20"/>
          <w:szCs w:val="20"/>
        </w:rPr>
        <w:t xml:space="preserve"> dazu in der Lage, </w:t>
      </w:r>
      <w:r w:rsidRPr="00714014">
        <w:rPr>
          <w:rFonts w:ascii="Arial" w:eastAsia="Arial" w:hAnsi="Arial" w:cs="Arial"/>
          <w:i/>
          <w:sz w:val="20"/>
          <w:szCs w:val="20"/>
        </w:rPr>
        <w:t>brennbar</w:t>
      </w:r>
      <w:r>
        <w:rPr>
          <w:rFonts w:ascii="Arial" w:eastAsia="Arial" w:hAnsi="Arial" w:cs="Arial"/>
          <w:i/>
          <w:sz w:val="20"/>
          <w:szCs w:val="20"/>
        </w:rPr>
        <w:t>e</w:t>
      </w:r>
      <w:r w:rsidRPr="00714014">
        <w:rPr>
          <w:rFonts w:ascii="Arial" w:eastAsia="Arial" w:hAnsi="Arial" w:cs="Arial"/>
          <w:i/>
          <w:sz w:val="20"/>
          <w:szCs w:val="20"/>
        </w:rPr>
        <w:t xml:space="preserve"> Stäube außerhalb von ATEX-Zonen</w:t>
      </w:r>
      <w:r>
        <w:rPr>
          <w:rFonts w:ascii="Arial" w:eastAsia="Arial" w:hAnsi="Arial" w:cs="Arial"/>
          <w:i/>
          <w:sz w:val="20"/>
          <w:szCs w:val="20"/>
        </w:rPr>
        <w:t xml:space="preserve"> au</w:t>
      </w:r>
      <w:r w:rsidR="00F04CD6"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zunehmen.</w:t>
      </w:r>
    </w:p>
    <w:p w14:paraId="50B6D096" w14:textId="77777777" w:rsidR="00714014" w:rsidRPr="00714014" w:rsidRDefault="00714014" w:rsidP="00714014">
      <w:pPr>
        <w:spacing w:line="360" w:lineRule="auto"/>
        <w:ind w:left="567" w:right="2120"/>
        <w:rPr>
          <w:rFonts w:ascii="Arial" w:eastAsia="Arial" w:hAnsi="Arial" w:cs="Arial"/>
          <w:sz w:val="20"/>
          <w:szCs w:val="20"/>
        </w:rPr>
      </w:pPr>
    </w:p>
    <w:p w14:paraId="106CEB61" w14:textId="77777777" w:rsidR="00714014" w:rsidRDefault="00714014" w:rsidP="00714014">
      <w:pPr>
        <w:spacing w:line="360" w:lineRule="auto"/>
        <w:ind w:left="567" w:right="2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ja-JP"/>
        </w:rPr>
        <w:drawing>
          <wp:inline distT="0" distB="0" distL="0" distR="0" wp14:anchorId="222C7656" wp14:editId="11F15FDF">
            <wp:extent cx="1270181" cy="1270181"/>
            <wp:effectExtent l="0" t="0" r="6350" b="63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181" cy="1270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C" w14:textId="63ABA7BB" w:rsidR="00997EB4" w:rsidRPr="00714014" w:rsidRDefault="00714014">
      <w:pPr>
        <w:spacing w:line="360" w:lineRule="auto"/>
        <w:ind w:left="5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Der I</w:t>
      </w:r>
      <w:r w:rsidRPr="00714014">
        <w:rPr>
          <w:rFonts w:ascii="Arial" w:eastAsia="Arial" w:hAnsi="Arial" w:cs="Arial"/>
          <w:i/>
          <w:sz w:val="20"/>
          <w:szCs w:val="20"/>
        </w:rPr>
        <w:t>VM 100</w:t>
      </w:r>
      <w:r>
        <w:rPr>
          <w:rFonts w:ascii="Arial" w:eastAsia="Arial" w:hAnsi="Arial" w:cs="Arial"/>
          <w:i/>
          <w:sz w:val="20"/>
          <w:szCs w:val="20"/>
        </w:rPr>
        <w:t xml:space="preserve"> bietet drei Hochleistungsturbinen und einen Behälter mit 100 Litern Fassungsvermögen für die tägliche Maschinenreinigung nach Ende der Produktion.</w:t>
      </w:r>
    </w:p>
    <w:sectPr w:rsidR="00997EB4" w:rsidRPr="00714014">
      <w:headerReference w:type="default" r:id="rId11"/>
      <w:footerReference w:type="default" r:id="rId12"/>
      <w:pgSz w:w="11900" w:h="16840"/>
      <w:pgMar w:top="2813" w:right="3536" w:bottom="1134" w:left="1418" w:header="709" w:footer="13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B112" w14:textId="77777777" w:rsidR="00C604C3" w:rsidRDefault="00C604C3">
      <w:r>
        <w:separator/>
      </w:r>
    </w:p>
  </w:endnote>
  <w:endnote w:type="continuationSeparator" w:id="0">
    <w:p w14:paraId="302C3E95" w14:textId="77777777" w:rsidR="00C604C3" w:rsidRDefault="00C6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77777777" w:rsidR="00997EB4" w:rsidRDefault="000900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hidden="0" allowOverlap="1" wp14:anchorId="3F1678E0" wp14:editId="5C27F640">
          <wp:simplePos x="0" y="0"/>
          <wp:positionH relativeFrom="column">
            <wp:posOffset>1957070</wp:posOffset>
          </wp:positionH>
          <wp:positionV relativeFrom="paragraph">
            <wp:posOffset>0</wp:posOffset>
          </wp:positionV>
          <wp:extent cx="1858766" cy="779841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38DEF" w14:textId="77777777" w:rsidR="00C604C3" w:rsidRDefault="00C604C3">
      <w:r>
        <w:separator/>
      </w:r>
    </w:p>
  </w:footnote>
  <w:footnote w:type="continuationSeparator" w:id="0">
    <w:p w14:paraId="1E106331" w14:textId="77777777" w:rsidR="00C604C3" w:rsidRDefault="00C6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997EB4" w:rsidRDefault="000900E5">
    <w:pPr>
      <w:ind w:left="567"/>
      <w:rPr>
        <w:rFonts w:ascii="Arial" w:eastAsia="Arial" w:hAnsi="Arial" w:cs="Arial"/>
      </w:rPr>
    </w:pPr>
    <w:r>
      <w:rPr>
        <w:noProof/>
        <w:lang w:eastAsia="ja-JP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6B899B0" wp14:editId="32ECBCDF">
              <wp:simplePos x="0" y="0"/>
              <wp:positionH relativeFrom="column">
                <wp:posOffset>-952499</wp:posOffset>
              </wp:positionH>
              <wp:positionV relativeFrom="paragraph">
                <wp:posOffset>-482599</wp:posOffset>
              </wp:positionV>
              <wp:extent cx="7668259" cy="1612899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16633" y="2978313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A07C83" w14:textId="77777777" w:rsidR="00997EB4" w:rsidRDefault="00997EB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B899B0" id="Rechteck 11" o:spid="_x0000_s1026" style="position:absolute;left:0;text-align:left;margin-left:-75pt;margin-top:-38pt;width:603.8pt;height:12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" fillcolor="#ffec00" stroked="f">
              <v:textbox inset="2.53958mm,1.2694mm,2.53958mm,1.2694mm">
                <w:txbxContent>
                  <w:p w14:paraId="12A07C83" w14:textId="77777777" w:rsidR="00997EB4" w:rsidRDefault="00997EB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0000053" w14:textId="77777777" w:rsidR="00997EB4" w:rsidRDefault="000900E5">
    <w:pPr>
      <w:ind w:left="567"/>
      <w:rPr>
        <w:rFonts w:ascii="Arial" w:eastAsia="Arial" w:hAnsi="Arial" w:cs="Arial"/>
        <w:sz w:val="44"/>
        <w:szCs w:val="44"/>
      </w:rPr>
    </w:pPr>
    <w:r>
      <w:rPr>
        <w:rFonts w:ascii="Arial" w:eastAsia="Arial" w:hAnsi="Arial" w:cs="Arial"/>
        <w:sz w:val="44"/>
        <w:szCs w:val="44"/>
      </w:rPr>
      <w:t>PRESSEMITTEILUNG</w:t>
    </w:r>
  </w:p>
  <w:p w14:paraId="00000054" w14:textId="77777777" w:rsidR="00997EB4" w:rsidRDefault="00997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67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B4"/>
    <w:rsid w:val="00067C07"/>
    <w:rsid w:val="00085E87"/>
    <w:rsid w:val="000900E5"/>
    <w:rsid w:val="00116F13"/>
    <w:rsid w:val="001A7879"/>
    <w:rsid w:val="00254F0E"/>
    <w:rsid w:val="002962CA"/>
    <w:rsid w:val="002B5339"/>
    <w:rsid w:val="002C27A3"/>
    <w:rsid w:val="002D14F0"/>
    <w:rsid w:val="002E7340"/>
    <w:rsid w:val="002F534F"/>
    <w:rsid w:val="002F64DA"/>
    <w:rsid w:val="00423140"/>
    <w:rsid w:val="004A4769"/>
    <w:rsid w:val="0066373B"/>
    <w:rsid w:val="00714014"/>
    <w:rsid w:val="00857BFF"/>
    <w:rsid w:val="00943CBF"/>
    <w:rsid w:val="00947AFE"/>
    <w:rsid w:val="00981D20"/>
    <w:rsid w:val="00997EB4"/>
    <w:rsid w:val="009A4B8B"/>
    <w:rsid w:val="009F1E70"/>
    <w:rsid w:val="00A0617D"/>
    <w:rsid w:val="00A70EE9"/>
    <w:rsid w:val="00A74F76"/>
    <w:rsid w:val="00AD5146"/>
    <w:rsid w:val="00B236FA"/>
    <w:rsid w:val="00B67FCA"/>
    <w:rsid w:val="00B83A54"/>
    <w:rsid w:val="00BF72A4"/>
    <w:rsid w:val="00C604C3"/>
    <w:rsid w:val="00D17465"/>
    <w:rsid w:val="00D604F2"/>
    <w:rsid w:val="00DA0B95"/>
    <w:rsid w:val="00DA2BDE"/>
    <w:rsid w:val="00E1394B"/>
    <w:rsid w:val="00E40053"/>
    <w:rsid w:val="00F04CD6"/>
    <w:rsid w:val="00F32453"/>
    <w:rsid w:val="00F71719"/>
    <w:rsid w:val="00F75A98"/>
    <w:rsid w:val="00F970B7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E3C1"/>
  <w15:docId w15:val="{71D2333E-6F03-431B-8DDF-61E67709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qFormat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ercher.com/pres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31FAD31D294BC794865C3834CE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5E527-041D-4988-A69C-0C4A3DD33BA4}"/>
      </w:docPartPr>
      <w:docPartBody>
        <w:p w:rsidR="00000000" w:rsidRDefault="00ED552F" w:rsidP="00ED552F">
          <w:pPr>
            <w:pStyle w:val="1131FAD31D294BC794865C3834CE1DE7"/>
          </w:pPr>
          <w:r w:rsidRPr="00A46B9A">
            <w:rPr>
              <w:color w:val="5B9BD5" w:themeColor="accent1"/>
              <w:sz w:val="16"/>
            </w:rPr>
            <w:t>Namen auswählen</w:t>
          </w:r>
        </w:p>
      </w:docPartBody>
    </w:docPart>
    <w:docPart>
      <w:docPartPr>
        <w:name w:val="8E2198B7F7C741E498686DF714E06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EC37-2212-42C3-9E9E-8102FFCBF493}"/>
      </w:docPartPr>
      <w:docPartBody>
        <w:p w:rsidR="00000000" w:rsidRDefault="00ED552F" w:rsidP="00ED552F">
          <w:pPr>
            <w:pStyle w:val="8E2198B7F7C741E498686DF714E06864"/>
          </w:pPr>
          <w:r w:rsidRPr="00A46B9A">
            <w:rPr>
              <w:color w:val="5B9BD5" w:themeColor="accent1"/>
              <w:sz w:val="16"/>
            </w:rPr>
            <w:t>Position auswählen</w:t>
          </w:r>
        </w:p>
      </w:docPartBody>
    </w:docPart>
    <w:docPart>
      <w:docPartPr>
        <w:name w:val="656928AEEF8F46268638BD52882C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0C83A-B823-4632-8FF3-045D057961FA}"/>
      </w:docPartPr>
      <w:docPartBody>
        <w:p w:rsidR="00000000" w:rsidRDefault="00ED552F" w:rsidP="00ED552F">
          <w:pPr>
            <w:pStyle w:val="656928AEEF8F46268638BD52882C2894"/>
          </w:pPr>
          <w:r w:rsidRPr="00A46B9A">
            <w:rPr>
              <w:color w:val="5B9BD5" w:themeColor="accent1"/>
              <w:sz w:val="16"/>
            </w:rPr>
            <w:t>Telefonnummer auswählen</w:t>
          </w:r>
        </w:p>
      </w:docPartBody>
    </w:docPart>
    <w:docPart>
      <w:docPartPr>
        <w:name w:val="B3CB20B1C0B74C74B41461D00DA12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680D-DEE4-40F6-92DD-0DB09D6702B1}"/>
      </w:docPartPr>
      <w:docPartBody>
        <w:p w:rsidR="00000000" w:rsidRDefault="00ED552F" w:rsidP="00ED552F">
          <w:pPr>
            <w:pStyle w:val="B3CB20B1C0B74C74B41461D00DA1250B"/>
          </w:pPr>
          <w:r w:rsidRPr="00A46B9A">
            <w:rPr>
              <w:color w:val="5B9BD5" w:themeColor="accent1"/>
              <w:sz w:val="16"/>
            </w:rPr>
            <w:t>E-Mail-Adresse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2F"/>
    <w:rsid w:val="00E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31FAD31D294BC794865C3834CE1DE7">
    <w:name w:val="1131FAD31D294BC794865C3834CE1DE7"/>
    <w:rsid w:val="00ED552F"/>
  </w:style>
  <w:style w:type="paragraph" w:customStyle="1" w:styleId="8E2198B7F7C741E498686DF714E06864">
    <w:name w:val="8E2198B7F7C741E498686DF714E06864"/>
    <w:rsid w:val="00ED552F"/>
  </w:style>
  <w:style w:type="paragraph" w:customStyle="1" w:styleId="656928AEEF8F46268638BD52882C2894">
    <w:name w:val="656928AEEF8F46268638BD52882C2894"/>
    <w:rsid w:val="00ED552F"/>
  </w:style>
  <w:style w:type="paragraph" w:customStyle="1" w:styleId="B3CB20B1C0B74C74B41461D00DA1250B">
    <w:name w:val="B3CB20B1C0B74C74B41461D00DA1250B"/>
    <w:rsid w:val="00ED5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/llOen71cpCGLlg7APU3FRKOg==">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Haecker, Julia</cp:lastModifiedBy>
  <cp:revision>6</cp:revision>
  <cp:lastPrinted>2022-04-04T05:54:00Z</cp:lastPrinted>
  <dcterms:created xsi:type="dcterms:W3CDTF">2022-04-13T12:13:00Z</dcterms:created>
  <dcterms:modified xsi:type="dcterms:W3CDTF">2022-04-25T06:30:00Z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