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right="-1440" w:hanging="1440"/>
        <w:rPr/>
      </w:pPr>
      <w:r w:rsidDel="00000000" w:rsidR="00000000" w:rsidRPr="00000000">
        <w:rPr>
          <w:rtl w:val="0"/>
        </w:rPr>
      </w:r>
    </w:p>
    <w:p w:rsidR="00000000" w:rsidDel="00000000" w:rsidP="00000000" w:rsidRDefault="00000000" w:rsidRPr="00000000" w14:paraId="00000002">
      <w:pPr>
        <w:ind w:left="141.73228346456688" w:right="1801.6535433070862" w:firstLine="0"/>
        <w:rPr>
          <w:sz w:val="32"/>
          <w:szCs w:val="32"/>
          <w:highlight w:val="white"/>
        </w:rPr>
      </w:pPr>
      <w:r w:rsidDel="00000000" w:rsidR="00000000" w:rsidRPr="00000000">
        <w:rPr>
          <w:sz w:val="32"/>
          <w:szCs w:val="32"/>
          <w:highlight w:val="white"/>
          <w:rtl w:val="0"/>
        </w:rPr>
        <w:t xml:space="preserve">Sechs Tonnen Plastikmüll im Monat</w:t>
      </w:r>
    </w:p>
    <w:p w:rsidR="00000000" w:rsidDel="00000000" w:rsidP="00000000" w:rsidRDefault="00000000" w:rsidRPr="00000000" w14:paraId="00000003">
      <w:pPr>
        <w:ind w:left="141.73228346456688" w:right="-1440" w:firstLine="0"/>
        <w:rPr/>
      </w:pPr>
      <w:r w:rsidDel="00000000" w:rsidR="00000000" w:rsidRPr="00000000">
        <w:rPr>
          <w:rtl w:val="0"/>
        </w:rPr>
      </w:r>
    </w:p>
    <w:p w:rsidR="00000000" w:rsidDel="00000000" w:rsidP="00000000" w:rsidRDefault="00000000" w:rsidRPr="00000000" w14:paraId="00000004">
      <w:pPr>
        <w:ind w:left="141.73228346456688" w:right="-1440" w:firstLine="0"/>
        <w:rPr>
          <w:b w:val="1"/>
          <w:color w:val="222222"/>
          <w:sz w:val="32"/>
          <w:szCs w:val="32"/>
          <w:highlight w:val="white"/>
        </w:rPr>
      </w:pPr>
      <w:r w:rsidDel="00000000" w:rsidR="00000000" w:rsidRPr="00000000">
        <w:rPr>
          <w:b w:val="1"/>
          <w:color w:val="222222"/>
          <w:sz w:val="32"/>
          <w:szCs w:val="32"/>
          <w:highlight w:val="white"/>
          <w:rtl w:val="0"/>
        </w:rPr>
        <w:t xml:space="preserve">Kärcher</w:t>
      </w:r>
      <w:r w:rsidDel="00000000" w:rsidR="00000000" w:rsidRPr="00000000">
        <w:rPr>
          <w:b w:val="1"/>
          <w:color w:val="222222"/>
          <w:sz w:val="32"/>
          <w:szCs w:val="32"/>
          <w:highlight w:val="white"/>
          <w:rtl w:val="0"/>
        </w:rPr>
        <w:t xml:space="preserve"> unterstützt NGO </w:t>
      </w:r>
      <w:r w:rsidDel="00000000" w:rsidR="00000000" w:rsidRPr="00000000">
        <w:rPr>
          <w:b w:val="1"/>
          <w:color w:val="222222"/>
          <w:sz w:val="32"/>
          <w:szCs w:val="32"/>
          <w:highlight w:val="white"/>
          <w:rtl w:val="0"/>
        </w:rPr>
        <w:t xml:space="preserve">„</w:t>
      </w:r>
      <w:r w:rsidDel="00000000" w:rsidR="00000000" w:rsidRPr="00000000">
        <w:rPr>
          <w:b w:val="1"/>
          <w:color w:val="222222"/>
          <w:sz w:val="32"/>
          <w:szCs w:val="32"/>
          <w:highlight w:val="white"/>
          <w:rtl w:val="0"/>
        </w:rPr>
        <w:t xml:space="preserve">One Earth - </w:t>
      </w:r>
    </w:p>
    <w:p w:rsidR="00000000" w:rsidDel="00000000" w:rsidP="00000000" w:rsidRDefault="00000000" w:rsidRPr="00000000" w14:paraId="00000005">
      <w:pPr>
        <w:ind w:left="141.73228346456688" w:right="-1440" w:firstLine="0"/>
        <w:rPr>
          <w:b w:val="1"/>
          <w:color w:val="222222"/>
          <w:sz w:val="32"/>
          <w:szCs w:val="32"/>
          <w:highlight w:val="white"/>
        </w:rPr>
      </w:pPr>
      <w:r w:rsidDel="00000000" w:rsidR="00000000" w:rsidRPr="00000000">
        <w:rPr>
          <w:b w:val="1"/>
          <w:color w:val="222222"/>
          <w:sz w:val="32"/>
          <w:szCs w:val="32"/>
          <w:highlight w:val="white"/>
          <w:rtl w:val="0"/>
        </w:rPr>
        <w:t xml:space="preserve">One Ocean” bei Reinigung des Mekong</w:t>
      </w:r>
      <w:r w:rsidDel="00000000" w:rsidR="00000000" w:rsidRPr="00000000">
        <w:rPr>
          <w:rtl w:val="0"/>
        </w:rPr>
      </w:r>
    </w:p>
    <w:p w:rsidR="00000000" w:rsidDel="00000000" w:rsidP="00000000" w:rsidRDefault="00000000" w:rsidRPr="00000000" w14:paraId="00000006">
      <w:pPr>
        <w:ind w:left="0" w:right="-1440" w:firstLine="0"/>
        <w:rPr>
          <w:b w:val="1"/>
          <w:color w:val="222222"/>
          <w:sz w:val="32"/>
          <w:szCs w:val="32"/>
          <w:highlight w:val="white"/>
        </w:rPr>
      </w:pPr>
      <w:r w:rsidDel="00000000" w:rsidR="00000000" w:rsidRPr="00000000">
        <w:rPr>
          <w:rtl w:val="0"/>
        </w:rPr>
      </w:r>
    </w:p>
    <w:p w:rsidR="00000000" w:rsidDel="00000000" w:rsidP="00000000" w:rsidRDefault="00000000" w:rsidRPr="00000000" w14:paraId="00000007">
      <w:pPr>
        <w:ind w:right="-1440" w:firstLine="0"/>
        <w:rPr/>
      </w:pPr>
      <w:r w:rsidDel="00000000" w:rsidR="00000000" w:rsidRPr="00000000">
        <w:rPr>
          <w:rtl w:val="0"/>
        </w:rPr>
      </w:r>
    </w:p>
    <w:tbl>
      <w:tblPr>
        <w:tblStyle w:val="Table1"/>
        <w:tblW w:w="9645.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3435"/>
        <w:gridCol w:w="2535"/>
        <w:tblGridChange w:id="0">
          <w:tblGrid>
            <w:gridCol w:w="3675"/>
            <w:gridCol w:w="3435"/>
            <w:gridCol w:w="2535"/>
          </w:tblGrid>
        </w:tblGridChange>
      </w:tblGrid>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spacing w:line="360" w:lineRule="auto"/>
              <w:ind w:left="0" w:right="238.58267716535465" w:firstLine="0"/>
              <w:jc w:val="both"/>
              <w:rPr>
                <w:highlight w:val="white"/>
              </w:rPr>
            </w:pPr>
            <w:r w:rsidDel="00000000" w:rsidR="00000000" w:rsidRPr="00000000">
              <w:rPr>
                <w:b w:val="1"/>
                <w:highlight w:val="white"/>
                <w:rtl w:val="0"/>
              </w:rPr>
              <w:t xml:space="preserve">Winnenden,</w:t>
            </w:r>
            <w:r w:rsidDel="00000000" w:rsidR="00000000" w:rsidRPr="00000000">
              <w:rPr>
                <w:highlight w:val="white"/>
                <w:rtl w:val="0"/>
              </w:rPr>
              <w:t xml:space="preserve"> </w:t>
            </w:r>
            <w:r w:rsidDel="00000000" w:rsidR="00000000" w:rsidRPr="00000000">
              <w:rPr>
                <w:b w:val="1"/>
                <w:highlight w:val="white"/>
                <w:rtl w:val="0"/>
              </w:rPr>
              <w:t xml:space="preserve">22. Juni 2023 </w:t>
            </w:r>
            <w:r w:rsidDel="00000000" w:rsidR="00000000" w:rsidRPr="00000000">
              <w:rPr>
                <w:highlight w:val="white"/>
                <w:rtl w:val="0"/>
              </w:rPr>
              <w:t xml:space="preserve">– Die Vermüllung der Flüsse und Ozeane weltweit bedroht die Lebensräume von Mensch und Tier. Kärcher finanziert daher in Kambodscha ein Team, das monatlich sechs Tonnen Müll aus dem Mekong und seinen Nebenflüssen einsammelt und aufbereitet. Die Kooperation mit den Nichtregierungsorganisationen </w:t>
            </w:r>
            <w:r w:rsidDel="00000000" w:rsidR="00000000" w:rsidRPr="00000000">
              <w:rPr>
                <w:highlight w:val="white"/>
                <w:rtl w:val="0"/>
              </w:rPr>
              <w:t xml:space="preserve">„</w:t>
            </w:r>
            <w:r w:rsidDel="00000000" w:rsidR="00000000" w:rsidRPr="00000000">
              <w:rPr>
                <w:highlight w:val="white"/>
                <w:rtl w:val="0"/>
              </w:rPr>
              <w:t xml:space="preserve">One Earth - One Ocean” (OEOO) und der </w:t>
            </w:r>
            <w:r w:rsidDel="00000000" w:rsidR="00000000" w:rsidRPr="00000000">
              <w:rPr>
                <w:highlight w:val="white"/>
                <w:rtl w:val="0"/>
              </w:rPr>
              <w:t xml:space="preserve">„</w:t>
            </w:r>
            <w:r w:rsidDel="00000000" w:rsidR="00000000" w:rsidRPr="00000000">
              <w:rPr>
                <w:highlight w:val="white"/>
                <w:rtl w:val="0"/>
              </w:rPr>
              <w:t xml:space="preserve">Cambodian Education and Waste Management Organization” (COMPED) ermöglicht den einheimischen Beschäftigten neben einem geregelten Einkommen auch eine zusätzliche Gesundheits- und Sozialversorgung.</w:t>
            </w:r>
          </w:p>
          <w:p w:rsidR="00000000" w:rsidDel="00000000" w:rsidP="00000000" w:rsidRDefault="00000000" w:rsidRPr="00000000" w14:paraId="00000009">
            <w:pPr>
              <w:spacing w:line="360" w:lineRule="auto"/>
              <w:ind w:left="0" w:right="238.58267716535465" w:firstLine="0"/>
              <w:jc w:val="both"/>
              <w:rPr>
                <w:highlight w:val="white"/>
              </w:rPr>
            </w:pPr>
            <w:r w:rsidDel="00000000" w:rsidR="00000000" w:rsidRPr="00000000">
              <w:rPr>
                <w:rtl w:val="0"/>
              </w:rPr>
            </w:r>
          </w:p>
          <w:p w:rsidR="00000000" w:rsidDel="00000000" w:rsidP="00000000" w:rsidRDefault="00000000" w:rsidRPr="00000000" w14:paraId="0000000A">
            <w:pPr>
              <w:spacing w:line="360" w:lineRule="auto"/>
              <w:ind w:left="0" w:right="238.58267716535465" w:firstLine="0"/>
              <w:jc w:val="both"/>
              <w:rPr>
                <w:highlight w:val="white"/>
              </w:rPr>
            </w:pPr>
            <w:r w:rsidDel="00000000" w:rsidR="00000000" w:rsidRPr="00000000">
              <w:rPr>
                <w:highlight w:val="white"/>
                <w:rtl w:val="0"/>
              </w:rPr>
              <w:t xml:space="preserve">„Die Verschmutzung der Weltmeere ist ein Problem, das uns alle betrifft. Im Rahmen der Initiative „Social Hero” unserer Nachhaltigkeitsstrategie 2025 ist es uns daher ein wichtiges Anliegen, gemeinsam mit unseren Partnern dagegen anzugehen und die Menschen vor Ort zu unterstützen“, </w:t>
            </w:r>
            <w:r w:rsidDel="00000000" w:rsidR="00000000" w:rsidRPr="00000000">
              <w:rPr>
                <w:highlight w:val="white"/>
                <w:rtl w:val="0"/>
              </w:rPr>
              <w:t xml:space="preserve">sag</w:t>
            </w:r>
            <w:r w:rsidDel="00000000" w:rsidR="00000000" w:rsidRPr="00000000">
              <w:rPr>
                <w:highlight w:val="white"/>
                <w:rtl w:val="0"/>
              </w:rPr>
              <w:t xml:space="preserve">t Hartmut Jenner, Vorsitzender des Vorstands der Alfred Kärcher SE </w:t>
            </w:r>
            <w:r w:rsidDel="00000000" w:rsidR="00000000" w:rsidRPr="00000000">
              <w:rPr>
                <w:highlight w:val="white"/>
                <w:rtl w:val="0"/>
              </w:rPr>
              <w:t xml:space="preserve">&amp; Co. KG.</w:t>
            </w:r>
            <w:r w:rsidDel="00000000" w:rsidR="00000000" w:rsidRPr="00000000">
              <w:rPr>
                <w:highlight w:val="white"/>
                <w:rtl w:val="0"/>
              </w:rPr>
              <w:t xml:space="preserve"> Kärcher kooperiert bereits seit 2019 mit OEOO bei der Reinigung von Stränden in Deutschland. </w:t>
            </w:r>
            <w:r w:rsidDel="00000000" w:rsidR="00000000" w:rsidRPr="00000000">
              <w:rPr>
                <w:highlight w:val="white"/>
                <w:rtl w:val="0"/>
              </w:rPr>
              <w:t xml:space="preserve">Anfang des Jahres wurde die Zusammenarbeit auf </w:t>
            </w:r>
            <w:r w:rsidDel="00000000" w:rsidR="00000000" w:rsidRPr="00000000">
              <w:rPr>
                <w:highlight w:val="white"/>
                <w:rtl w:val="0"/>
              </w:rPr>
              <w:t xml:space="preserve">den</w:t>
            </w:r>
            <w:r w:rsidDel="00000000" w:rsidR="00000000" w:rsidRPr="00000000">
              <w:rPr>
                <w:highlight w:val="white"/>
                <w:rtl w:val="0"/>
              </w:rPr>
              <w:t xml:space="preserve"> Mekong und eine Forschungsinitiative erweitert, in deren Rahmen Kärcher testet, ob sich recyceltes </w:t>
            </w:r>
            <w:r w:rsidDel="00000000" w:rsidR="00000000" w:rsidRPr="00000000">
              <w:rPr>
                <w:highlight w:val="white"/>
                <w:rtl w:val="0"/>
              </w:rPr>
              <w:t xml:space="preserve">Meeresplastik</w:t>
            </w:r>
            <w:r w:rsidDel="00000000" w:rsidR="00000000" w:rsidRPr="00000000">
              <w:rPr>
                <w:highlight w:val="white"/>
                <w:rtl w:val="0"/>
              </w:rPr>
              <w:t xml:space="preserve"> in Kärcher-Geräten verbauen lässt.</w:t>
            </w:r>
          </w:p>
          <w:p w:rsidR="00000000" w:rsidDel="00000000" w:rsidP="00000000" w:rsidRDefault="00000000" w:rsidRPr="00000000" w14:paraId="0000000B">
            <w:pPr>
              <w:spacing w:line="360" w:lineRule="auto"/>
              <w:ind w:left="0" w:right="238.58267716535465" w:firstLine="0"/>
              <w:jc w:val="both"/>
              <w:rPr>
                <w:highlight w:val="white"/>
              </w:rPr>
            </w:pPr>
            <w:r w:rsidDel="00000000" w:rsidR="00000000" w:rsidRPr="00000000">
              <w:rPr>
                <w:rtl w:val="0"/>
              </w:rPr>
            </w:r>
          </w:p>
          <w:p w:rsidR="00000000" w:rsidDel="00000000" w:rsidP="00000000" w:rsidRDefault="00000000" w:rsidRPr="00000000" w14:paraId="0000000C">
            <w:pPr>
              <w:spacing w:line="360" w:lineRule="auto"/>
              <w:ind w:left="0" w:right="238.58267716535465" w:firstLine="0"/>
              <w:jc w:val="both"/>
              <w:rPr>
                <w:highlight w:val="white"/>
              </w:rPr>
            </w:pPr>
            <w:r w:rsidDel="00000000" w:rsidR="00000000" w:rsidRPr="00000000">
              <w:rPr>
                <w:highlight w:val="white"/>
                <w:rtl w:val="0"/>
              </w:rPr>
              <w:t xml:space="preserve">Das Team in Kambodscha besteht aus sechs lokalen Beschäftigten. Mit dem sogenannten </w:t>
            </w:r>
            <w:r w:rsidDel="00000000" w:rsidR="00000000" w:rsidRPr="00000000">
              <w:rPr>
                <w:highlight w:val="white"/>
                <w:rtl w:val="0"/>
              </w:rPr>
              <w:t xml:space="preserve">„</w:t>
            </w:r>
            <w:r w:rsidDel="00000000" w:rsidR="00000000" w:rsidRPr="00000000">
              <w:rPr>
                <w:highlight w:val="white"/>
                <w:rtl w:val="0"/>
              </w:rPr>
              <w:t xml:space="preserve">Seehamster</w:t>
            </w:r>
            <w:r w:rsidDel="00000000" w:rsidR="00000000" w:rsidRPr="00000000">
              <w:rPr>
                <w:highlight w:val="white"/>
                <w:rtl w:val="0"/>
              </w:rPr>
              <w:t xml:space="preserve">“</w:t>
            </w:r>
            <w:r w:rsidDel="00000000" w:rsidR="00000000" w:rsidRPr="00000000">
              <w:rPr>
                <w:highlight w:val="white"/>
                <w:rtl w:val="0"/>
              </w:rPr>
              <w:t xml:space="preserve">, einem speziell für Gewässerreinigungen entwickelten Boot, fahren sie von ihrer Station auf der Halbinsel Kah Krabay in Phnom Penh zu ihren Einsatzorten. Chau Kim Heng, COMPED Teammanager, erklärt: „Unser flexibles Hotspot-Cleanup-Team befreit den Mekong von Plastikmüll – und zwar, wo immer dies gerade am nötigsten </w:t>
            </w:r>
            <w:r w:rsidDel="00000000" w:rsidR="00000000" w:rsidRPr="00000000">
              <w:rPr>
                <w:highlight w:val="white"/>
                <w:rtl w:val="0"/>
              </w:rPr>
              <w:t xml:space="preserve">ist. An dem</w:t>
            </w:r>
            <w:r w:rsidDel="00000000" w:rsidR="00000000" w:rsidRPr="00000000">
              <w:rPr>
                <w:highlight w:val="white"/>
                <w:rtl w:val="0"/>
              </w:rPr>
              <w:t xml:space="preserve"> einen Tag können es Uferbereiche sein, am nächsten Tag schwimmende Müllinseln mitten auf dem Fluss.“ Der Mekong ist nach Angaben von OEOO einer der zehn Flüsse weltweit, durch die am meisten Plastikmüll in die Ozeane gelangt.</w:t>
            </w:r>
          </w:p>
          <w:p w:rsidR="00000000" w:rsidDel="00000000" w:rsidP="00000000" w:rsidRDefault="00000000" w:rsidRPr="00000000" w14:paraId="0000000D">
            <w:pPr>
              <w:spacing w:line="360" w:lineRule="auto"/>
              <w:ind w:left="0" w:right="238.58267716535465" w:firstLine="0"/>
              <w:jc w:val="both"/>
              <w:rPr>
                <w:highlight w:val="white"/>
              </w:rPr>
            </w:pPr>
            <w:r w:rsidDel="00000000" w:rsidR="00000000" w:rsidRPr="00000000">
              <w:rPr>
                <w:rtl w:val="0"/>
              </w:rPr>
            </w:r>
          </w:p>
          <w:p w:rsidR="00000000" w:rsidDel="00000000" w:rsidP="00000000" w:rsidRDefault="00000000" w:rsidRPr="00000000" w14:paraId="0000000E">
            <w:pPr>
              <w:spacing w:line="360" w:lineRule="auto"/>
              <w:ind w:left="0" w:right="238.58267716535465" w:firstLine="0"/>
              <w:jc w:val="both"/>
              <w:rPr>
                <w:b w:val="1"/>
                <w:highlight w:val="white"/>
              </w:rPr>
            </w:pPr>
            <w:r w:rsidDel="00000000" w:rsidR="00000000" w:rsidRPr="00000000">
              <w:rPr>
                <w:b w:val="1"/>
                <w:highlight w:val="white"/>
                <w:rtl w:val="0"/>
              </w:rPr>
              <w:t xml:space="preserve">150 Säcke Müll am Tag</w:t>
            </w:r>
          </w:p>
          <w:p w:rsidR="00000000" w:rsidDel="00000000" w:rsidP="00000000" w:rsidRDefault="00000000" w:rsidRPr="00000000" w14:paraId="0000000F">
            <w:pPr>
              <w:spacing w:line="360" w:lineRule="auto"/>
              <w:ind w:left="0" w:right="238.58267716535465" w:firstLine="0"/>
              <w:jc w:val="both"/>
              <w:rPr>
                <w:highlight w:val="white"/>
              </w:rPr>
            </w:pPr>
            <w:r w:rsidDel="00000000" w:rsidR="00000000" w:rsidRPr="00000000">
              <w:rPr>
                <w:highlight w:val="white"/>
                <w:rtl w:val="0"/>
              </w:rPr>
              <w:t xml:space="preserve">100 bis 150 Säcke Müll sammelt das Team täglich aus dem Mekong. Allein in den ersten drei Monaten seines Bestehens waren es trotz erschwerter Bedingungen durch den Monsunregen fast acht Tonnen Abfall, seitdem im Schnitt sechs Tonnen pro Monat. In der neugebauten Verwertungsanlage an der Hotspot-Station wird den Müll für die Weiterverarbeitung in verschiedene Kategorien getrennt: recyclebare Kunststoffabfälle, nicht wiederverwertbare Kunststoffabfälle, andere wiederverwertbare und nicht wiederverwertbare Abfälle, kompostierbare Abfälle. Je nach Art werden die Abfälle stofflich verwertet, kompostiert oder auf einer Deponie beseitigt. Was nicht recycelt werden kann, verwendet die Chip Mong Ecocycle Company zur Energiegewinnung, erklärt COMPED-Gründer Detlef Gutjahr: „Die thermische Verwertung erfolgt in einem </w:t>
            </w:r>
            <w:r w:rsidDel="00000000" w:rsidR="00000000" w:rsidRPr="00000000">
              <w:rPr>
                <w:highlight w:val="white"/>
                <w:rtl w:val="0"/>
              </w:rPr>
              <w:t xml:space="preserve">Zementwerk. Dabei</w:t>
            </w:r>
            <w:r w:rsidDel="00000000" w:rsidR="00000000" w:rsidRPr="00000000">
              <w:rPr>
                <w:highlight w:val="white"/>
                <w:rtl w:val="0"/>
              </w:rPr>
              <w:t xml:space="preserve"> ersetzt der heizwertreiche Abfall andere Heizmaterialien wie Öl oder Gas.“ Die Emissionen aus dem Zementwerk werden kontrolliert und die Abgase gefiltert. </w:t>
            </w:r>
          </w:p>
          <w:p w:rsidR="00000000" w:rsidDel="00000000" w:rsidP="00000000" w:rsidRDefault="00000000" w:rsidRPr="00000000" w14:paraId="00000010">
            <w:pPr>
              <w:spacing w:line="360" w:lineRule="auto"/>
              <w:ind w:left="0" w:right="238.58267716535465" w:firstLine="0"/>
              <w:jc w:val="both"/>
              <w:rPr>
                <w:highlight w:val="white"/>
              </w:rPr>
            </w:pPr>
            <w:r w:rsidDel="00000000" w:rsidR="00000000" w:rsidRPr="00000000">
              <w:rPr>
                <w:rtl w:val="0"/>
              </w:rPr>
            </w:r>
          </w:p>
          <w:p w:rsidR="00000000" w:rsidDel="00000000" w:rsidP="00000000" w:rsidRDefault="00000000" w:rsidRPr="00000000" w14:paraId="00000011">
            <w:pPr>
              <w:spacing w:line="360" w:lineRule="auto"/>
              <w:ind w:left="0" w:right="238.58267716535465" w:firstLine="0"/>
              <w:jc w:val="both"/>
              <w:rPr>
                <w:b w:val="1"/>
                <w:highlight w:val="white"/>
              </w:rPr>
            </w:pPr>
            <w:r w:rsidDel="00000000" w:rsidR="00000000" w:rsidRPr="00000000">
              <w:rPr>
                <w:b w:val="1"/>
                <w:highlight w:val="white"/>
                <w:rtl w:val="0"/>
              </w:rPr>
              <w:t xml:space="preserve">Anstellung von Mitarbeitenden</w:t>
            </w:r>
          </w:p>
          <w:p w:rsidR="00000000" w:rsidDel="00000000" w:rsidP="00000000" w:rsidRDefault="00000000" w:rsidRPr="00000000" w14:paraId="00000012">
            <w:pPr>
              <w:spacing w:line="360" w:lineRule="auto"/>
              <w:ind w:left="0" w:right="238.58267716535465" w:firstLine="0"/>
              <w:jc w:val="both"/>
              <w:rPr>
                <w:highlight w:val="white"/>
              </w:rPr>
            </w:pPr>
            <w:r w:rsidDel="00000000" w:rsidR="00000000" w:rsidRPr="00000000">
              <w:rPr>
                <w:highlight w:val="white"/>
                <w:rtl w:val="0"/>
              </w:rPr>
              <w:t xml:space="preserve">Neben dem Umweltaspekt ist die soziale Komponente bei der Kooperation von OEOO und COMPED in Kambodscha zentral: „Auf den Deponien trifft man die Ärmsten der Armen. Sie brauchen auch außerhalb der Deponie eine </w:t>
            </w:r>
            <w:r w:rsidDel="00000000" w:rsidR="00000000" w:rsidRPr="00000000">
              <w:rPr>
                <w:highlight w:val="white"/>
                <w:rtl w:val="0"/>
              </w:rPr>
              <w:t xml:space="preserve">Lebenszukunft.</w:t>
            </w:r>
            <w:r w:rsidDel="00000000" w:rsidR="00000000" w:rsidRPr="00000000">
              <w:rPr>
                <w:highlight w:val="white"/>
                <w:rtl w:val="0"/>
              </w:rPr>
              <w:t xml:space="preserve"> Durch die Zusammenarbeit mit OEOO hatten wir die Möglichkeit, Menschen in ein unbefristetes Arbeitsverhältnis mit einem monatlichen Einkommen zu überführen“, sagt Gutjahr. Kärcher trägt die gesamten laufenden Kosten des Teams, dazu gehören die Gehälter, Mittel für Gesundheits- und Sozialversorgung sowie Arbeitsmaterialien und Wartungsarbeiten.</w:t>
            </w:r>
          </w:p>
          <w:p w:rsidR="00000000" w:rsidDel="00000000" w:rsidP="00000000" w:rsidRDefault="00000000" w:rsidRPr="00000000" w14:paraId="00000013">
            <w:pPr>
              <w:ind w:right="-1440"/>
              <w:rPr>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highlight w:val="white"/>
              </w:rPr>
            </w:pPr>
            <w:r w:rsidDel="00000000" w:rsidR="00000000" w:rsidRPr="00000000">
              <w:rPr>
                <w:b w:val="1"/>
                <w:sz w:val="16"/>
                <w:szCs w:val="16"/>
                <w:highlight w:val="white"/>
                <w:rtl w:val="0"/>
              </w:rPr>
              <w:t xml:space="preserve">Pressekontakt</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7.91338582677156" w:firstLine="0"/>
              <w:jc w:val="left"/>
              <w:rPr>
                <w:sz w:val="16"/>
                <w:szCs w:val="16"/>
                <w:highlight w:val="white"/>
              </w:rPr>
            </w:pPr>
            <w:r w:rsidDel="00000000" w:rsidR="00000000" w:rsidRPr="00000000">
              <w:rPr>
                <w:sz w:val="16"/>
                <w:szCs w:val="16"/>
                <w:highlight w:val="white"/>
                <w:rtl w:val="0"/>
              </w:rPr>
              <w:t xml:space="preserve">Sebastian Wein</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7.91338582677156" w:firstLine="0"/>
              <w:jc w:val="left"/>
              <w:rPr>
                <w:sz w:val="16"/>
                <w:szCs w:val="16"/>
                <w:highlight w:val="white"/>
              </w:rPr>
            </w:pPr>
            <w:r w:rsidDel="00000000" w:rsidR="00000000" w:rsidRPr="00000000">
              <w:rPr>
                <w:sz w:val="16"/>
                <w:szCs w:val="16"/>
                <w:highlight w:val="white"/>
                <w:rtl w:val="0"/>
              </w:rPr>
              <w:t xml:space="preserve">Pressereferent</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7.91338582677156" w:firstLine="0"/>
              <w:jc w:val="left"/>
              <w:rPr>
                <w:sz w:val="16"/>
                <w:szCs w:val="16"/>
                <w:highlight w:val="white"/>
              </w:rPr>
            </w:pPr>
            <w:r w:rsidDel="00000000" w:rsidR="00000000" w:rsidRPr="00000000">
              <w:rPr>
                <w:sz w:val="16"/>
                <w:szCs w:val="16"/>
                <w:highlight w:val="white"/>
                <w:rtl w:val="0"/>
              </w:rPr>
              <w:t xml:space="preserve">Alfred Kärcher SE &amp; Co. KG</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7.91338582677156" w:firstLine="0"/>
              <w:jc w:val="left"/>
              <w:rPr>
                <w:sz w:val="16"/>
                <w:szCs w:val="16"/>
                <w:highlight w:val="white"/>
              </w:rPr>
            </w:pPr>
            <w:r w:rsidDel="00000000" w:rsidR="00000000" w:rsidRPr="00000000">
              <w:rPr>
                <w:sz w:val="16"/>
                <w:szCs w:val="16"/>
                <w:highlight w:val="white"/>
                <w:rtl w:val="0"/>
              </w:rPr>
              <w:t xml:space="preserve">Alfred-Kärcher-Str. 28-40</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7.91338582677156" w:firstLine="0"/>
              <w:jc w:val="left"/>
              <w:rPr>
                <w:sz w:val="16"/>
                <w:szCs w:val="16"/>
                <w:highlight w:val="white"/>
              </w:rPr>
            </w:pPr>
            <w:r w:rsidDel="00000000" w:rsidR="00000000" w:rsidRPr="00000000">
              <w:rPr>
                <w:sz w:val="16"/>
                <w:szCs w:val="16"/>
                <w:highlight w:val="white"/>
                <w:rtl w:val="0"/>
              </w:rPr>
              <w:t xml:space="preserve">71364 Winnenden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7.91338582677156" w:firstLine="0"/>
              <w:jc w:val="left"/>
              <w:rPr>
                <w:sz w:val="16"/>
                <w:szCs w:val="16"/>
                <w:highlight w:val="whit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7.91338582677156" w:firstLine="0"/>
              <w:jc w:val="left"/>
              <w:rPr>
                <w:sz w:val="16"/>
                <w:szCs w:val="16"/>
                <w:highlight w:val="white"/>
              </w:rPr>
            </w:pPr>
            <w:r w:rsidDel="00000000" w:rsidR="00000000" w:rsidRPr="00000000">
              <w:rPr>
                <w:sz w:val="16"/>
                <w:szCs w:val="16"/>
                <w:highlight w:val="white"/>
                <w:rtl w:val="0"/>
              </w:rPr>
              <w:t xml:space="preserve">+49 7195 14-4740</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7.91338582677156" w:firstLine="0"/>
              <w:jc w:val="left"/>
              <w:rPr>
                <w:sz w:val="16"/>
                <w:szCs w:val="16"/>
                <w:highlight w:val="white"/>
              </w:rPr>
            </w:pPr>
            <w:r w:rsidDel="00000000" w:rsidR="00000000" w:rsidRPr="00000000">
              <w:rPr>
                <w:sz w:val="16"/>
                <w:szCs w:val="16"/>
                <w:highlight w:val="white"/>
                <w:rtl w:val="0"/>
              </w:rPr>
              <w:t xml:space="preserve">sebastian.wein@de.kaercher.com</w:t>
            </w:r>
          </w:p>
        </w:tc>
      </w:tr>
    </w:tbl>
    <w:p w:rsidR="00000000" w:rsidDel="00000000" w:rsidP="00000000" w:rsidRDefault="00000000" w:rsidRPr="00000000" w14:paraId="0000001E">
      <w:pPr>
        <w:ind w:left="141.73228346456688" w:right="1801.6535433070862" w:firstLine="0"/>
        <w:rPr>
          <w:sz w:val="20"/>
          <w:szCs w:val="20"/>
        </w:rPr>
      </w:pPr>
      <w:r w:rsidDel="00000000" w:rsidR="00000000" w:rsidRPr="00000000">
        <w:rPr>
          <w:sz w:val="20"/>
          <w:szCs w:val="20"/>
        </w:rPr>
        <w:drawing>
          <wp:inline distB="114300" distT="114300" distL="114300" distR="114300">
            <wp:extent cx="4186238" cy="3146518"/>
            <wp:effectExtent b="0" l="0" r="0" t="0"/>
            <wp:docPr id="2"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4186238" cy="314651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360" w:lineRule="auto"/>
        <w:ind w:left="141.73228346456688" w:right="1801.6535433070862" w:hanging="6.7322834645668905"/>
        <w:rPr>
          <w:sz w:val="20"/>
          <w:szCs w:val="20"/>
          <w:highlight w:val="white"/>
        </w:rPr>
      </w:pPr>
      <w:r w:rsidDel="00000000" w:rsidR="00000000" w:rsidRPr="00000000">
        <w:rPr>
          <w:sz w:val="20"/>
          <w:szCs w:val="20"/>
          <w:highlight w:val="white"/>
          <w:rtl w:val="0"/>
        </w:rPr>
        <w:t xml:space="preserve">Kärcher unterstützt in Kambodscha ein Team, das monatlich circa sechs Tonnen Müll aus dem Mekong und seinen Nebenflüssen einsammelt.</w:t>
      </w:r>
    </w:p>
    <w:p w:rsidR="00000000" w:rsidDel="00000000" w:rsidP="00000000" w:rsidRDefault="00000000" w:rsidRPr="00000000" w14:paraId="00000020">
      <w:pPr>
        <w:ind w:left="141.73228346456688" w:right="1801.6535433070862" w:firstLine="0"/>
        <w:rPr>
          <w:sz w:val="20"/>
          <w:szCs w:val="20"/>
        </w:rPr>
      </w:pPr>
      <w:r w:rsidDel="00000000" w:rsidR="00000000" w:rsidRPr="00000000">
        <w:rPr>
          <w:rtl w:val="0"/>
        </w:rPr>
      </w:r>
    </w:p>
    <w:p w:rsidR="00000000" w:rsidDel="00000000" w:rsidP="00000000" w:rsidRDefault="00000000" w:rsidRPr="00000000" w14:paraId="00000021">
      <w:pPr>
        <w:ind w:left="141.73228346456688" w:right="1801.6535433070862" w:firstLine="0"/>
        <w:rPr>
          <w:sz w:val="20"/>
          <w:szCs w:val="20"/>
        </w:rPr>
      </w:pPr>
      <w:r w:rsidDel="00000000" w:rsidR="00000000" w:rsidRPr="00000000">
        <w:rPr>
          <w:sz w:val="20"/>
          <w:szCs w:val="20"/>
        </w:rPr>
        <w:drawing>
          <wp:inline distB="114300" distT="114300" distL="114300" distR="114300">
            <wp:extent cx="4148138" cy="3117881"/>
            <wp:effectExtent b="0" l="0" r="0" t="0"/>
            <wp:docPr id="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148138" cy="3117881"/>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360" w:lineRule="auto"/>
        <w:ind w:left="141.73228346456688" w:right="1801.6535433070862" w:firstLine="0"/>
        <w:rPr>
          <w:sz w:val="20"/>
          <w:szCs w:val="20"/>
          <w:highlight w:val="white"/>
        </w:rPr>
      </w:pPr>
      <w:r w:rsidDel="00000000" w:rsidR="00000000" w:rsidRPr="00000000">
        <w:rPr>
          <w:sz w:val="20"/>
          <w:szCs w:val="20"/>
          <w:highlight w:val="white"/>
          <w:rtl w:val="0"/>
        </w:rPr>
        <w:t xml:space="preserve">Der gesammelte Abfall wird getrocknet.</w:t>
      </w:r>
    </w:p>
    <w:p w:rsidR="00000000" w:rsidDel="00000000" w:rsidP="00000000" w:rsidRDefault="00000000" w:rsidRPr="00000000" w14:paraId="00000023">
      <w:pPr>
        <w:spacing w:line="360" w:lineRule="auto"/>
        <w:ind w:left="141.73228346456688" w:right="1801.6535433070862" w:firstLine="0"/>
        <w:rPr>
          <w:sz w:val="20"/>
          <w:szCs w:val="20"/>
          <w:highlight w:val="white"/>
        </w:rPr>
      </w:pPr>
      <w:r w:rsidDel="00000000" w:rsidR="00000000" w:rsidRPr="00000000">
        <w:rPr>
          <w:rtl w:val="0"/>
        </w:rPr>
      </w:r>
    </w:p>
    <w:p w:rsidR="00000000" w:rsidDel="00000000" w:rsidP="00000000" w:rsidRDefault="00000000" w:rsidRPr="00000000" w14:paraId="00000024">
      <w:pPr>
        <w:spacing w:line="360" w:lineRule="auto"/>
        <w:ind w:left="141.73228346456688" w:right="1801.6535433070862" w:firstLine="0"/>
        <w:rPr>
          <w:sz w:val="20"/>
          <w:szCs w:val="20"/>
          <w:highlight w:val="white"/>
        </w:rPr>
      </w:pPr>
      <w:r w:rsidDel="00000000" w:rsidR="00000000" w:rsidRPr="00000000">
        <w:rPr>
          <w:rtl w:val="0"/>
        </w:rPr>
      </w:r>
    </w:p>
    <w:p w:rsidR="00000000" w:rsidDel="00000000" w:rsidP="00000000" w:rsidRDefault="00000000" w:rsidRPr="00000000" w14:paraId="00000025">
      <w:pPr>
        <w:spacing w:line="360" w:lineRule="auto"/>
        <w:ind w:left="141.73228346456688" w:right="1801.6535433070862" w:firstLine="0"/>
        <w:rPr>
          <w:sz w:val="20"/>
          <w:szCs w:val="20"/>
        </w:rPr>
      </w:pPr>
      <w:r w:rsidDel="00000000" w:rsidR="00000000" w:rsidRPr="00000000">
        <w:rPr>
          <w:sz w:val="20"/>
          <w:szCs w:val="20"/>
        </w:rPr>
        <w:drawing>
          <wp:inline distB="114300" distT="114300" distL="114300" distR="114300">
            <wp:extent cx="4357688" cy="3275386"/>
            <wp:effectExtent b="0" l="0" r="0" t="0"/>
            <wp:docPr id="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4357688" cy="3275386"/>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360" w:lineRule="auto"/>
        <w:ind w:left="141.73228346456688" w:right="1801.6535433070862" w:firstLine="0"/>
        <w:rPr>
          <w:sz w:val="20"/>
          <w:szCs w:val="20"/>
          <w:highlight w:val="white"/>
        </w:rPr>
      </w:pPr>
      <w:r w:rsidDel="00000000" w:rsidR="00000000" w:rsidRPr="00000000">
        <w:rPr>
          <w:sz w:val="20"/>
          <w:szCs w:val="20"/>
          <w:highlight w:val="white"/>
          <w:rtl w:val="0"/>
        </w:rPr>
        <w:t xml:space="preserve">Die Müllberge werden für den Abtransport vorbereitet und in Säcke abgefüllt.</w:t>
      </w:r>
    </w:p>
    <w:p w:rsidR="00000000" w:rsidDel="00000000" w:rsidP="00000000" w:rsidRDefault="00000000" w:rsidRPr="00000000" w14:paraId="00000027">
      <w:pPr>
        <w:ind w:left="141.73228346456688" w:right="1801.6535433070862" w:firstLine="0"/>
        <w:rPr>
          <w:sz w:val="20"/>
          <w:szCs w:val="20"/>
          <w:shd w:fill="cccccc" w:val="clear"/>
        </w:rPr>
      </w:pPr>
      <w:r w:rsidDel="00000000" w:rsidR="00000000" w:rsidRPr="00000000">
        <w:rPr>
          <w:rtl w:val="0"/>
        </w:rPr>
      </w:r>
    </w:p>
    <w:p w:rsidR="00000000" w:rsidDel="00000000" w:rsidP="00000000" w:rsidRDefault="00000000" w:rsidRPr="00000000" w14:paraId="00000028">
      <w:pPr>
        <w:ind w:left="141.73228346456688" w:right="1801.6535433070862" w:firstLine="0"/>
        <w:rPr>
          <w:sz w:val="20"/>
          <w:szCs w:val="20"/>
        </w:rPr>
      </w:pPr>
      <w:r w:rsidDel="00000000" w:rsidR="00000000" w:rsidRPr="00000000">
        <w:rPr>
          <w:sz w:val="20"/>
          <w:szCs w:val="20"/>
        </w:rPr>
        <w:drawing>
          <wp:inline distB="114300" distT="114300" distL="114300" distR="114300">
            <wp:extent cx="4348163" cy="3268227"/>
            <wp:effectExtent b="0" l="0" r="0" t="0"/>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348163" cy="3268227"/>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360" w:lineRule="auto"/>
        <w:ind w:left="141.73228346456688" w:right="1801.6535433070862" w:firstLine="0"/>
        <w:rPr>
          <w:sz w:val="20"/>
          <w:szCs w:val="20"/>
          <w:highlight w:val="white"/>
        </w:rPr>
      </w:pPr>
      <w:r w:rsidDel="00000000" w:rsidR="00000000" w:rsidRPr="00000000">
        <w:rPr>
          <w:sz w:val="20"/>
          <w:szCs w:val="20"/>
          <w:highlight w:val="white"/>
          <w:rtl w:val="0"/>
        </w:rPr>
        <w:t xml:space="preserve">Mit eigenen Tuk Tuks wird der Müll zur thermischen Weiterverwertung oder zum Recycling abtransportiert.</w:t>
      </w:r>
    </w:p>
    <w:p w:rsidR="00000000" w:rsidDel="00000000" w:rsidP="00000000" w:rsidRDefault="00000000" w:rsidRPr="00000000" w14:paraId="0000002A">
      <w:pPr>
        <w:ind w:left="141.73228346456688" w:right="1801.6535433070862" w:firstLine="0"/>
        <w:rPr>
          <w:sz w:val="20"/>
          <w:szCs w:val="20"/>
        </w:rPr>
      </w:pPr>
      <w:r w:rsidDel="00000000" w:rsidR="00000000" w:rsidRPr="00000000">
        <w:rPr>
          <w:rtl w:val="0"/>
        </w:rPr>
      </w:r>
    </w:p>
    <w:p w:rsidR="00000000" w:rsidDel="00000000" w:rsidP="00000000" w:rsidRDefault="00000000" w:rsidRPr="00000000" w14:paraId="0000002B">
      <w:pPr>
        <w:spacing w:line="360" w:lineRule="auto"/>
        <w:ind w:left="141.73228346456688" w:right="1801.6535433070862" w:firstLine="0"/>
        <w:rPr>
          <w:i w:val="1"/>
          <w:sz w:val="20"/>
          <w:szCs w:val="20"/>
          <w:shd w:fill="cccccc" w:val="clear"/>
        </w:rPr>
      </w:pPr>
      <w:r w:rsidDel="00000000" w:rsidR="00000000" w:rsidRPr="00000000">
        <w:rPr>
          <w:rtl w:val="0"/>
        </w:rPr>
      </w:r>
    </w:p>
    <w:sectPr>
      <w:headerReference r:id="rId10" w:type="default"/>
      <w:footerReference r:id="rId11" w:type="default"/>
      <w:pgSz w:h="16838" w:w="11906" w:orient="portrait"/>
      <w:pgMar w:bottom="1440.0000000000002" w:top="2692.9133858267714" w:left="1440.0000000000002" w:right="1440.0000000000002"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1889288</wp:posOffset>
          </wp:positionH>
          <wp:positionV relativeFrom="paragraph">
            <wp:posOffset>-615361</wp:posOffset>
          </wp:positionV>
          <wp:extent cx="1947863" cy="521340"/>
          <wp:effectExtent b="0" l="0" r="0" t="0"/>
          <wp:wrapNone/>
          <wp:docPr id="5" name="image1.png"/>
          <a:graphic>
            <a:graphicData uri="http://schemas.openxmlformats.org/drawingml/2006/picture">
              <pic:pic>
                <pic:nvPicPr>
                  <pic:cNvPr id="0" name="image1.png"/>
                  <pic:cNvPicPr preferRelativeResize="0"/>
                </pic:nvPicPr>
                <pic:blipFill>
                  <a:blip r:embed="rId1"/>
                  <a:srcRect b="18278" l="0" r="0" t="18278"/>
                  <a:stretch>
                    <a:fillRect/>
                  </a:stretch>
                </pic:blipFill>
                <pic:spPr>
                  <a:xfrm>
                    <a:off x="0" y="0"/>
                    <a:ext cx="1947863" cy="52134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spacing w:line="240" w:lineRule="auto"/>
      <w:ind w:left="135" w:right="-1440" w:firstLine="6.7322834645668905"/>
      <w:rPr>
        <w:sz w:val="44"/>
        <w:szCs w:val="44"/>
      </w:rPr>
    </w:pPr>
    <w:r w:rsidDel="00000000" w:rsidR="00000000" w:rsidRPr="00000000">
      <w:rPr>
        <w:sz w:val="44"/>
        <w:szCs w:val="44"/>
      </w:rPr>
      <mc:AlternateContent>
        <mc:Choice Requires="wpg">
          <w:drawing>
            <wp:anchor allowOverlap="1" behindDoc="1" distB="114300" distT="114300" distL="114300" distR="114300" hidden="0" layoutInCell="1" locked="0" relativeHeight="0" simplePos="0">
              <wp:simplePos x="0" y="0"/>
              <wp:positionH relativeFrom="page">
                <wp:posOffset>-10949</wp:posOffset>
              </wp:positionH>
              <wp:positionV relativeFrom="page">
                <wp:posOffset>0</wp:posOffset>
              </wp:positionV>
              <wp:extent cx="7588088" cy="1609725"/>
              <wp:effectExtent b="0" l="0" r="0" t="0"/>
              <wp:wrapNone/>
              <wp:docPr id="1" name=""/>
              <a:graphic>
                <a:graphicData uri="http://schemas.microsoft.com/office/word/2010/wordprocessingShape">
                  <wps:wsp>
                    <wps:cNvSpPr/>
                    <wps:cNvPr id="2" name="Shape 2"/>
                    <wps:spPr>
                      <a:xfrm>
                        <a:off x="-98025" y="0"/>
                        <a:ext cx="7678800" cy="1921500"/>
                      </a:xfrm>
                      <a:prstGeom prst="rect">
                        <a:avLst/>
                      </a:prstGeom>
                      <a:solidFill>
                        <a:srgbClr val="FFEC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-10949</wp:posOffset>
              </wp:positionH>
              <wp:positionV relativeFrom="page">
                <wp:posOffset>0</wp:posOffset>
              </wp:positionV>
              <wp:extent cx="7588088" cy="1609725"/>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588088" cy="1609725"/>
                      </a:xfrm>
                      <a:prstGeom prst="rect"/>
                      <a:ln/>
                    </pic:spPr>
                  </pic:pic>
                </a:graphicData>
              </a:graphic>
            </wp:anchor>
          </w:drawing>
        </mc:Fallback>
      </mc:AlternateContent>
    </w:r>
    <w:r w:rsidDel="00000000" w:rsidR="00000000" w:rsidRPr="00000000">
      <w:rPr>
        <w:sz w:val="44"/>
        <w:szCs w:val="44"/>
        <w:rtl w:val="0"/>
      </w:rPr>
      <w:br w:type="textWrapping"/>
      <w:br w:type="textWrapping"/>
      <w:t xml:space="preserve">PRESSEMITTEILUNG</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3.jpg"/><Relationship Id="rId8"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