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2" w:lineRule="auto"/>
        <w:ind w:left="0" w:right="12" w:firstLine="0"/>
        <w:jc w:val="center"/>
        <w:rPr>
          <w:sz w:val="22"/>
          <w:szCs w:val="22"/>
        </w:rPr>
      </w:pPr>
      <w:r w:rsidDel="00000000" w:rsidR="00000000" w:rsidRPr="00000000">
        <w:rPr>
          <w:sz w:val="22"/>
          <w:szCs w:val="22"/>
          <w:rtl w:val="0"/>
        </w:rPr>
        <w:t xml:space="preserve">KARCHER GARANTINIO APTARNAVIMO SĄLYGOS</w:t>
      </w:r>
    </w:p>
    <w:p w:rsidR="00000000" w:rsidDel="00000000" w:rsidP="00000000" w:rsidRDefault="00000000" w:rsidRPr="00000000" w14:paraId="00000002">
      <w:pPr>
        <w:pStyle w:val="Heading1"/>
        <w:spacing w:before="82" w:lineRule="auto"/>
        <w:ind w:left="0" w:right="12" w:firstLine="0"/>
        <w:jc w:val="center"/>
        <w:rPr>
          <w:sz w:val="22"/>
          <w:szCs w:val="22"/>
        </w:rPr>
      </w:pPr>
      <w:r w:rsidDel="00000000" w:rsidR="00000000" w:rsidRPr="00000000">
        <w:rPr>
          <w:rtl w:val="0"/>
        </w:rPr>
      </w:r>
    </w:p>
    <w:p w:rsidR="00000000" w:rsidDel="00000000" w:rsidP="00000000" w:rsidRDefault="00000000" w:rsidRPr="00000000" w14:paraId="00000003">
      <w:pPr>
        <w:ind w:left="112" w:firstLine="0"/>
        <w:jc w:val="both"/>
        <w:rPr>
          <w:b w:val="1"/>
          <w:bCs w:val="1"/>
        </w:rPr>
      </w:pPr>
      <w:r w:rsidDel="00000000" w:rsidR="00000000" w:rsidRPr="00000000">
        <w:rPr>
          <w:b w:val="1"/>
          <w:bCs w:val="1"/>
          <w:rtl w:val="0"/>
        </w:rPr>
        <w:t xml:space="preserve">Remonto garantija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112" w:right="115" w:firstLine="0"/>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Privatiems klientams, įsigijusiems valymo įrangą iš „Profesionalios“ linijos, Kärcher suteikia dviejų metų garantiją nuo įsigijimo dienos, kuri galioja medžiagų ir gamybos defektams. Komerciniams tikslams naudojamai įrangai suteikiama vienerių metų garantija. Garantija galioja pateikus įsigijimą įrodantį dokumentą.</w:t>
      </w:r>
    </w:p>
    <w:p w:rsidR="00000000" w:rsidDel="00000000" w:rsidP="00000000" w:rsidRDefault="00000000" w:rsidRPr="00000000" w14:paraId="00000005">
      <w:pPr>
        <w:pStyle w:val="Heading1"/>
        <w:ind w:firstLine="112"/>
        <w:rPr>
          <w:sz w:val="22"/>
          <w:szCs w:val="22"/>
        </w:rPr>
      </w:pPr>
      <w:r w:rsidDel="00000000" w:rsidR="00000000" w:rsidRPr="00000000">
        <w:rPr>
          <w:sz w:val="22"/>
          <w:szCs w:val="22"/>
          <w:rtl w:val="0"/>
        </w:rPr>
        <w:t xml:space="preserve">Garantinio aptarnavimo sąlygos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112"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Garantija taikoma:</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1" w:line="241" w:lineRule="auto"/>
        <w:ind w:left="832" w:right="0" w:hanging="360"/>
        <w:jc w:val="left"/>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24 mėn. fiziniams asmenims, 12 mėn. juridiniams asmenims.</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1" w:lineRule="auto"/>
        <w:ind w:left="832" w:right="0" w:hanging="360"/>
        <w:jc w:val="left"/>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36 mėn. fiziniams asmenims, įsigyjantiems plovimo įrenginius su vandeniu aušinamu varikliu.</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1" w:line="240" w:lineRule="auto"/>
        <w:ind w:left="832" w:right="112" w:hanging="361"/>
        <w:jc w:val="left"/>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kai sugedusi prekė yra pateikiama su pirkimą patvirtinančiais dokumentais (pirkimo kvitu, PVM sąskaita- faktūra, lizingo sutartimi ar kitu pirkimo dokumentu).</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0" w:hanging="360"/>
        <w:jc w:val="left"/>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jei prekės defektai atsirado dėl prekių gamintojo kaltės.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112" w:right="0" w:firstLine="0"/>
        <w:jc w:val="both"/>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Garantija netaikoma:</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1" w:line="240" w:lineRule="auto"/>
        <w:ind w:left="832" w:right="114"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toms detalėms bei įrenginio dalims, kurių eksploatacijos laikas yra ribotas ar jos natūraliai nusidėvi įrenginio eksploatacijos metu (žarnoms, antgaliams, filtrams, maitinimo elementams, šepečiams, diržams, variklio šepetėliams ir pan.).</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115"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jeigu įrenginį identifikuojantys ženklai (modelis/kodas/serijos numeris) nesutampa su pateiktuose prekės įsigijimo dokumentuose nurodytais įrašais, taip pat jei šie ženklai yra pakeisti, panaikinti, perkelti arba neįskaitomi.</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121"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jeigu prekė buvo sugadinta dėl neatsargumo ar atsitiktinai, įrenginys yra su akivaizdžiais mechaniniais pažeidimais arba su vidiniais ar išoriniais pakeitimais.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112"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kai prekė naudota ne pagal paskirtį ar kitaip, nei nurodyta prie prekės pridedamoje prekės eksploatacijos instrukcijoje.</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116"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jei prekę taisė ar pritaikė Pirkėjas, o ne Pardavėjas ar jo nurodyta speciali aptarnavimo ir remonto tarnyba.</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121"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jeigu prekė buvo papildyta arba naudojama su kitais gaminiais, plovimo priemonėmis, kurie galėjo turėti įtakos jos veikimui, patikimumui, būklei.</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114"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jeigu įrenginys, skirtas naudoti buityje, buvo naudojamas komercinėms, pramoninėms ar profesionalioms reikmėms.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1" w:lineRule="auto"/>
        <w:ind w:left="832" w:right="0" w:hanging="360"/>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jeigu įrenginys išoriškai labai purvinas, esant korozijos požymiams.</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115"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gedimams, atsiradusiems dėl nepalankių oro sąlygų, tokių kaip: lietus, sniegas, didelė drėgmė, šaltis arba agresyvi aplinka.</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1" w:line="240" w:lineRule="auto"/>
        <w:ind w:left="832" w:right="114"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esant normaliam detalių susidėvėjimui dėl ilgo naudojimo (tolygus detalių susidėvėjimas, nesant gamykliniams defektams, nesuteikia teisės garantiniam aptarnavimui).</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117"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jeigu gedimai atsirado dėl neatlikto techninio aptarnavimo (filtrų, tepalų, diržų pakeitimas; grandinių ir guolių sutepimas; akumuliatorių ir filtrų periodinis valymas ir aptarnavimas).</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2"/>
        </w:tabs>
        <w:spacing w:after="0" w:before="0" w:line="240" w:lineRule="auto"/>
        <w:ind w:left="832" w:right="119" w:hanging="361"/>
        <w:jc w:val="both"/>
        <w:rPr>
          <w:rFonts w:ascii="Arial" w:cs="Arial" w:eastAsia="Arial" w:hAnsi="Arial"/>
          <w:b w:val="0"/>
          <w:bCs w:val="0"/>
          <w:i w:val="0"/>
          <w:iCs w:val="0"/>
          <w:smallCaps w:val="0"/>
          <w:strike w:val="0"/>
          <w:color w:val="000000"/>
          <w:sz w:val="19"/>
          <w:szCs w:val="19"/>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montavimo, derinimo, paleidimo, įrangos valymo darbai bei planinis techninis aptarnavimas nepriskiriami garantiniam aptarnavimui ir atliekami už atskirą mokestį pagal galiojančius serviso darbų įkainius.</w:t>
      </w:r>
    </w:p>
    <w:p w:rsidR="00000000" w:rsidDel="00000000" w:rsidP="00000000" w:rsidRDefault="00000000" w:rsidRPr="00000000" w14:paraId="00000018">
      <w:pPr>
        <w:pStyle w:val="Heading1"/>
        <w:ind w:firstLine="112"/>
        <w:jc w:val="left"/>
        <w:rPr>
          <w:sz w:val="22"/>
          <w:szCs w:val="22"/>
        </w:rPr>
      </w:pPr>
      <w:r w:rsidDel="00000000" w:rsidR="00000000" w:rsidRPr="00000000">
        <w:rPr>
          <w:sz w:val="22"/>
          <w:szCs w:val="22"/>
          <w:rtl w:val="0"/>
        </w:rPr>
        <w:t xml:space="preserve">Serviso centrai:</w:t>
      </w:r>
    </w:p>
    <w:p w:rsidR="00000000" w:rsidDel="00000000" w:rsidP="00000000" w:rsidRDefault="00000000" w:rsidRPr="00000000" w14:paraId="00000019">
      <w:pPr>
        <w:ind w:left="112" w:firstLine="0"/>
        <w:rPr>
          <w:sz w:val="19"/>
          <w:szCs w:val="19"/>
        </w:rPr>
      </w:pPr>
      <w:r w:rsidDel="00000000" w:rsidR="00000000" w:rsidRPr="00000000">
        <w:rPr>
          <w:sz w:val="19"/>
          <w:szCs w:val="19"/>
          <w:rtl w:val="0"/>
        </w:rPr>
        <w:t xml:space="preserve">Kärcher servisas Vilniuje:</w:t>
      </w:r>
    </w:p>
    <w:p w:rsidR="00000000" w:rsidDel="00000000" w:rsidP="00000000" w:rsidRDefault="00000000" w:rsidRPr="00000000" w14:paraId="0000001A">
      <w:pPr>
        <w:ind w:left="112" w:firstLine="0"/>
        <w:rPr>
          <w:sz w:val="19"/>
          <w:szCs w:val="19"/>
        </w:rPr>
      </w:pPr>
      <w:r w:rsidDel="00000000" w:rsidR="00000000" w:rsidRPr="00000000">
        <w:rPr>
          <w:sz w:val="19"/>
          <w:szCs w:val="19"/>
          <w:rtl w:val="0"/>
        </w:rPr>
        <w:t xml:space="preserve">Vanaginės g. 37A, 14264 Didžioji Riešė, Vilniaus r.</w:t>
      </w:r>
    </w:p>
    <w:p w:rsidR="00000000" w:rsidDel="00000000" w:rsidP="00000000" w:rsidRDefault="00000000" w:rsidRPr="00000000" w14:paraId="0000001B">
      <w:pPr>
        <w:ind w:left="112" w:firstLine="0"/>
        <w:rPr>
          <w:sz w:val="19"/>
          <w:szCs w:val="19"/>
        </w:rPr>
      </w:pPr>
      <w:r w:rsidDel="00000000" w:rsidR="00000000" w:rsidRPr="00000000">
        <w:rPr>
          <w:rtl w:val="0"/>
        </w:rPr>
      </w:r>
    </w:p>
    <w:p w:rsidR="00000000" w:rsidDel="00000000" w:rsidP="00000000" w:rsidRDefault="00000000" w:rsidRPr="00000000" w14:paraId="0000001C">
      <w:pPr>
        <w:ind w:left="112" w:firstLine="0"/>
        <w:rPr>
          <w:sz w:val="19"/>
          <w:szCs w:val="19"/>
        </w:rPr>
      </w:pPr>
      <w:r w:rsidDel="00000000" w:rsidR="00000000" w:rsidRPr="00000000">
        <w:rPr>
          <w:sz w:val="19"/>
          <w:szCs w:val="19"/>
          <w:rtl w:val="0"/>
        </w:rPr>
        <w:t xml:space="preserve">Kärcher servisas Kaune:</w:t>
      </w:r>
    </w:p>
    <w:p w:rsidR="00000000" w:rsidDel="00000000" w:rsidP="00000000" w:rsidRDefault="00000000" w:rsidRPr="00000000" w14:paraId="0000001D">
      <w:pPr>
        <w:ind w:left="112" w:firstLine="0"/>
        <w:rPr>
          <w:sz w:val="19"/>
          <w:szCs w:val="19"/>
        </w:rPr>
      </w:pPr>
      <w:bookmarkStart w:colFirst="0" w:colLast="0" w:name="_heading=h.c7wryhhjflib" w:id="0"/>
      <w:bookmarkEnd w:id="0"/>
      <w:r w:rsidDel="00000000" w:rsidR="00000000" w:rsidRPr="00000000">
        <w:rPr>
          <w:sz w:val="19"/>
          <w:szCs w:val="19"/>
          <w:rtl w:val="0"/>
        </w:rPr>
        <w:t xml:space="preserve">Islandijos pl. 161, 49120 Kaunas</w:t>
      </w:r>
    </w:p>
    <w:p w:rsidR="00000000" w:rsidDel="00000000" w:rsidP="00000000" w:rsidRDefault="00000000" w:rsidRPr="00000000" w14:paraId="0000001E">
      <w:pPr>
        <w:ind w:left="112" w:firstLine="0"/>
        <w:rPr>
          <w:sz w:val="19"/>
          <w:szCs w:val="19"/>
        </w:rPr>
      </w:pPr>
      <w:r w:rsidDel="00000000" w:rsidR="00000000" w:rsidRPr="00000000">
        <w:rPr>
          <w:rtl w:val="0"/>
        </w:rPr>
      </w:r>
    </w:p>
    <w:p w:rsidR="00000000" w:rsidDel="00000000" w:rsidP="00000000" w:rsidRDefault="00000000" w:rsidRPr="00000000" w14:paraId="0000001F">
      <w:pPr>
        <w:ind w:left="112" w:firstLine="0"/>
        <w:rPr>
          <w:sz w:val="19"/>
          <w:szCs w:val="19"/>
        </w:rPr>
      </w:pPr>
      <w:r w:rsidDel="00000000" w:rsidR="00000000" w:rsidRPr="00000000">
        <w:rPr>
          <w:sz w:val="19"/>
          <w:szCs w:val="19"/>
          <w:rtl w:val="0"/>
        </w:rPr>
        <w:t xml:space="preserve">Kärcher servisas Klaipėdoje: </w:t>
      </w:r>
    </w:p>
    <w:p w:rsidR="00000000" w:rsidDel="00000000" w:rsidP="00000000" w:rsidRDefault="00000000" w:rsidRPr="00000000" w14:paraId="00000020">
      <w:pPr>
        <w:ind w:left="112" w:firstLine="0"/>
        <w:rPr>
          <w:sz w:val="19"/>
          <w:szCs w:val="19"/>
        </w:rPr>
      </w:pPr>
      <w:r w:rsidDel="00000000" w:rsidR="00000000" w:rsidRPr="00000000">
        <w:rPr>
          <w:sz w:val="19"/>
          <w:szCs w:val="19"/>
          <w:rtl w:val="0"/>
        </w:rPr>
        <w:t xml:space="preserve">Baltijos pr. 26C, 94127 Klaipėda</w:t>
      </w:r>
    </w:p>
    <w:p w:rsidR="00000000" w:rsidDel="00000000" w:rsidP="00000000" w:rsidRDefault="00000000" w:rsidRPr="00000000" w14:paraId="00000021">
      <w:pPr>
        <w:spacing w:before="242" w:lineRule="auto"/>
        <w:ind w:left="112" w:right="5650" w:firstLine="0"/>
        <w:rPr>
          <w:sz w:val="19"/>
          <w:szCs w:val="19"/>
        </w:rPr>
      </w:pPr>
      <w:r w:rsidDel="00000000" w:rsidR="00000000" w:rsidRPr="00000000">
        <w:rPr>
          <w:b w:val="1"/>
          <w:bCs w:val="1"/>
          <w:sz w:val="19"/>
          <w:szCs w:val="19"/>
          <w:rtl w:val="0"/>
        </w:rPr>
        <w:t xml:space="preserve">Karcher serviso centrų darbo laikas</w:t>
      </w:r>
      <w:r w:rsidDel="00000000" w:rsidR="00000000" w:rsidRPr="00000000">
        <w:rPr>
          <w:sz w:val="19"/>
          <w:szCs w:val="19"/>
          <w:rtl w:val="0"/>
        </w:rPr>
        <w:t xml:space="preserve">: </w:t>
      </w:r>
    </w:p>
    <w:p w:rsidR="00000000" w:rsidDel="00000000" w:rsidP="00000000" w:rsidRDefault="00000000" w:rsidRPr="00000000" w14:paraId="00000022">
      <w:pPr>
        <w:spacing w:before="242" w:lineRule="auto"/>
        <w:ind w:left="112" w:right="5650" w:firstLine="0"/>
        <w:rPr>
          <w:sz w:val="19"/>
          <w:szCs w:val="19"/>
        </w:rPr>
      </w:pPr>
      <w:r w:rsidDel="00000000" w:rsidR="00000000" w:rsidRPr="00000000">
        <w:rPr>
          <w:sz w:val="19"/>
          <w:szCs w:val="19"/>
          <w:rtl w:val="0"/>
        </w:rPr>
        <w:t xml:space="preserve">pirmadieniais- penktadieniais 8.00 – 17.00 val. </w:t>
      </w:r>
    </w:p>
    <w:p w:rsidR="00000000" w:rsidDel="00000000" w:rsidP="00000000" w:rsidRDefault="00000000" w:rsidRPr="00000000" w14:paraId="00000023">
      <w:pPr>
        <w:spacing w:before="242" w:lineRule="auto"/>
        <w:ind w:left="112" w:right="5650" w:firstLine="0"/>
        <w:rPr>
          <w:sz w:val="19"/>
          <w:szCs w:val="19"/>
        </w:rPr>
      </w:pPr>
      <w:r w:rsidDel="00000000" w:rsidR="00000000" w:rsidRPr="00000000">
        <w:rPr>
          <w:i w:val="1"/>
          <w:iCs w:val="1"/>
          <w:color w:val="222222"/>
          <w:sz w:val="20"/>
          <w:szCs w:val="20"/>
          <w:highlight w:val="white"/>
          <w:rtl w:val="0"/>
        </w:rPr>
        <w:t xml:space="preserve">Garantinius įrenginius remontui galite registruoti </w:t>
      </w:r>
      <w:hyperlink r:id="rId7">
        <w:r w:rsidDel="00000000" w:rsidR="00000000" w:rsidRPr="00000000">
          <w:rPr>
            <w:i w:val="1"/>
            <w:iCs w:val="1"/>
            <w:color w:val="1155cc"/>
            <w:sz w:val="20"/>
            <w:szCs w:val="20"/>
            <w:highlight w:val="white"/>
            <w:u w:val="single"/>
            <w:rtl w:val="0"/>
          </w:rPr>
          <w:t xml:space="preserve">remontas.help.lt</w:t>
        </w:r>
      </w:hyperlink>
      <w:r w:rsidDel="00000000" w:rsidR="00000000" w:rsidRPr="00000000">
        <w:rPr>
          <w:i w:val="1"/>
          <w:iCs w:val="1"/>
          <w:color w:val="222222"/>
          <w:sz w:val="20"/>
          <w:szCs w:val="20"/>
          <w:highlight w:val="white"/>
          <w:rtl w:val="0"/>
        </w:rPr>
        <w:t xml:space="preserve"> puslapyje</w:t>
      </w:r>
      <w:r w:rsidDel="00000000" w:rsidR="00000000" w:rsidRPr="00000000">
        <w:rPr>
          <w:rtl w:val="0"/>
        </w:rPr>
      </w:r>
    </w:p>
    <w:p w:rsidR="00000000" w:rsidDel="00000000" w:rsidP="00000000" w:rsidRDefault="00000000" w:rsidRPr="00000000" w14:paraId="00000024">
      <w:pPr>
        <w:ind w:left="112" w:firstLine="0"/>
        <w:rPr>
          <w:sz w:val="19"/>
          <w:szCs w:val="19"/>
        </w:rPr>
      </w:pPr>
      <w:r w:rsidDel="00000000" w:rsidR="00000000" w:rsidRPr="00000000">
        <w:rPr>
          <w:rtl w:val="0"/>
        </w:rPr>
      </w:r>
    </w:p>
    <w:p w:rsidR="00000000" w:rsidDel="00000000" w:rsidP="00000000" w:rsidRDefault="00000000" w:rsidRPr="00000000" w14:paraId="00000025">
      <w:pPr>
        <w:ind w:left="112" w:firstLine="0"/>
        <w:rPr>
          <w:sz w:val="19"/>
          <w:szCs w:val="19"/>
        </w:rPr>
      </w:pPr>
      <w:r w:rsidDel="00000000" w:rsidR="00000000" w:rsidRPr="00000000">
        <w:rPr>
          <w:sz w:val="19"/>
          <w:szCs w:val="19"/>
          <w:rtl w:val="0"/>
        </w:rPr>
        <w:t xml:space="preserve">Dėl papildomos informacijos skambinkite: +370 5 203 1690</w:t>
      </w:r>
    </w:p>
    <w:sectPr>
      <w:headerReference r:id="rId8" w:type="default"/>
      <w:pgSz w:h="16840" w:w="11910" w:orient="portrait"/>
      <w:pgMar w:bottom="280" w:top="1760" w:left="740" w:right="560" w:header="67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Pr>
      <w:drawing>
        <wp:anchor allowOverlap="1" behindDoc="1" distB="0" distT="0" distL="0" distR="0" hidden="0" layoutInCell="1" locked="0" relativeHeight="0" simplePos="0">
          <wp:simplePos x="0" y="0"/>
          <wp:positionH relativeFrom="page">
            <wp:posOffset>2990214</wp:posOffset>
          </wp:positionH>
          <wp:positionV relativeFrom="page">
            <wp:posOffset>431164</wp:posOffset>
          </wp:positionV>
          <wp:extent cx="1689735" cy="437515"/>
          <wp:effectExtent b="0" l="0" r="0" t="0"/>
          <wp:wrapNone/>
          <wp:docPr descr="logo" id="2"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1689735" cy="4375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32" w:hanging="361"/>
      </w:pPr>
      <w:rPr>
        <w:rFonts w:ascii="Arial" w:cs="Arial" w:eastAsia="Arial" w:hAnsi="Arial"/>
        <w:b w:val="0"/>
        <w:bCs w:val="0"/>
        <w:i w:val="0"/>
        <w:iCs w:val="0"/>
        <w:sz w:val="21"/>
        <w:szCs w:val="21"/>
      </w:rPr>
    </w:lvl>
    <w:lvl w:ilvl="1">
      <w:start w:val="0"/>
      <w:numFmt w:val="bullet"/>
      <w:lvlText w:val="•"/>
      <w:lvlJc w:val="left"/>
      <w:pPr>
        <w:ind w:left="1816" w:hanging="361"/>
      </w:pPr>
      <w:rPr/>
    </w:lvl>
    <w:lvl w:ilvl="2">
      <w:start w:val="0"/>
      <w:numFmt w:val="bullet"/>
      <w:lvlText w:val="•"/>
      <w:lvlJc w:val="left"/>
      <w:pPr>
        <w:ind w:left="2793" w:hanging="361"/>
      </w:pPr>
      <w:rPr/>
    </w:lvl>
    <w:lvl w:ilvl="3">
      <w:start w:val="0"/>
      <w:numFmt w:val="bullet"/>
      <w:lvlText w:val="•"/>
      <w:lvlJc w:val="left"/>
      <w:pPr>
        <w:ind w:left="3769" w:hanging="361.00000000000045"/>
      </w:pPr>
      <w:rPr/>
    </w:lvl>
    <w:lvl w:ilvl="4">
      <w:start w:val="0"/>
      <w:numFmt w:val="bullet"/>
      <w:lvlText w:val="•"/>
      <w:lvlJc w:val="left"/>
      <w:pPr>
        <w:ind w:left="4746" w:hanging="361"/>
      </w:pPr>
      <w:rPr/>
    </w:lvl>
    <w:lvl w:ilvl="5">
      <w:start w:val="0"/>
      <w:numFmt w:val="bullet"/>
      <w:lvlText w:val="•"/>
      <w:lvlJc w:val="left"/>
      <w:pPr>
        <w:ind w:left="5723" w:hanging="361.0000000000009"/>
      </w:pPr>
      <w:rPr/>
    </w:lvl>
    <w:lvl w:ilvl="6">
      <w:start w:val="0"/>
      <w:numFmt w:val="bullet"/>
      <w:lvlText w:val="•"/>
      <w:lvlJc w:val="left"/>
      <w:pPr>
        <w:ind w:left="6699" w:hanging="361"/>
      </w:pPr>
      <w:rPr/>
    </w:lvl>
    <w:lvl w:ilvl="7">
      <w:start w:val="0"/>
      <w:numFmt w:val="bullet"/>
      <w:lvlText w:val="•"/>
      <w:lvlJc w:val="left"/>
      <w:pPr>
        <w:ind w:left="7676" w:hanging="361"/>
      </w:pPr>
      <w:rPr/>
    </w:lvl>
    <w:lvl w:ilvl="8">
      <w:start w:val="0"/>
      <w:numFmt w:val="bullet"/>
      <w:lvlText w:val="•"/>
      <w:lvlJc w:val="left"/>
      <w:pPr>
        <w:ind w:left="8653" w:hanging="3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1" w:lineRule="auto"/>
      <w:ind w:left="112"/>
      <w:jc w:val="both"/>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832" w:hanging="361"/>
      <w:jc w:val="both"/>
    </w:pPr>
    <w:rPr>
      <w:sz w:val="21"/>
      <w:szCs w:val="21"/>
    </w:rPr>
  </w:style>
  <w:style w:type="paragraph" w:styleId="ListParagraph">
    <w:name w:val="List Paragraph"/>
    <w:basedOn w:val="Normal"/>
    <w:uiPriority w:val="1"/>
    <w:qFormat w:val="1"/>
    <w:pPr>
      <w:ind w:left="832" w:hanging="361"/>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emontas.help.l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AWXGLnaPNt3V1RGERaD6pvL+Q==">CgMxLjAyDmguYzd3cnloaGpmbGliOAByITE1cm5IbTRpeTdsczNqa1VremJISmpFMVBtZFZadkZkVQ==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2025-01-09T12:11:00Z</dcterms:created>
  <dc:creator>Buivydiene, Jurgita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2013</vt:lpwstr>
  </property>
  <property fmtid="{D5CDD505-2E9C-101B-9397-08002B2CF9AE}" pid="4" name="LastSaved">
    <vt:filetime>2025-01-09T00:00:00Z</vt:filetime>
  </property>
  <property fmtid="{D5CDD505-2E9C-101B-9397-08002B2CF9AE}" pid="5" name="Producer">
    <vt:lpwstr>Microsoft® Word 2013</vt:lpwstr>
  </property>
</Properties>
</file>