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7" w:type="dxa"/>
        <w:tblInd w:w="-601" w:type="dxa"/>
        <w:tblLook w:val="04A0" w:firstRow="1" w:lastRow="0" w:firstColumn="1" w:lastColumn="0" w:noHBand="0" w:noVBand="1"/>
      </w:tblPr>
      <w:tblGrid>
        <w:gridCol w:w="499"/>
        <w:gridCol w:w="1173"/>
        <w:gridCol w:w="1173"/>
        <w:gridCol w:w="1173"/>
        <w:gridCol w:w="1647"/>
        <w:gridCol w:w="649"/>
        <w:gridCol w:w="724"/>
        <w:gridCol w:w="1248"/>
        <w:gridCol w:w="1173"/>
        <w:gridCol w:w="799"/>
        <w:gridCol w:w="374"/>
        <w:gridCol w:w="1367"/>
        <w:gridCol w:w="1218"/>
      </w:tblGrid>
      <w:tr w:rsidR="00F133A8" w:rsidRPr="00F133A8" w:rsidTr="00F133A8">
        <w:trPr>
          <w:trHeight w:val="22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bookmarkStart w:id="0" w:name="RANGE!A1"/>
            <w:bookmarkEnd w:id="0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37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28"/>
                <w:szCs w:val="28"/>
                <w:lang w:val="ru-RU" w:eastAsia="ru-RU"/>
              </w:rPr>
              <w:t>ДОГОВОР №  00000______/</w:t>
            </w:r>
            <w:proofErr w:type="gramStart"/>
            <w:r w:rsidRPr="00F133A8">
              <w:rPr>
                <w:rFonts w:cs="Arial"/>
                <w:b/>
                <w:bCs/>
                <w:sz w:val="28"/>
                <w:szCs w:val="28"/>
                <w:lang w:val="ru-RU" w:eastAsia="ru-RU"/>
              </w:rPr>
              <w:t>с</w:t>
            </w:r>
            <w:proofErr w:type="gramEnd"/>
            <w:r w:rsidRPr="00F133A8">
              <w:rPr>
                <w:rFonts w:cs="Arial"/>
                <w:b/>
                <w:bCs/>
                <w:sz w:val="28"/>
                <w:szCs w:val="28"/>
                <w:lang w:val="ru-RU" w:eastAsia="ru-RU"/>
              </w:rPr>
              <w:t>________________</w:t>
            </w:r>
          </w:p>
        </w:tc>
      </w:tr>
      <w:tr w:rsidR="00F133A8" w:rsidRPr="00F133A8" w:rsidTr="00F133A8">
        <w:trPr>
          <w:trHeight w:val="22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trHeight w:val="259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proofErr w:type="spell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.М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инск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"____" __________ 2019 г.</w:t>
            </w:r>
          </w:p>
        </w:tc>
      </w:tr>
      <w:tr w:rsidR="00F133A8" w:rsidRPr="00F133A8" w:rsidTr="00F133A8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126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ИООО "</w:t>
            </w:r>
            <w:proofErr w:type="spell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Керхер</w:t>
            </w:r>
            <w:proofErr w:type="spell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>", именуемое в  дальнейшем "Исполнитель", в лице   заместителя директора Денисова Игоря Вячеславовича, действующего на основании Доверенности №1/2019 от 02.01.2019г. и  ___________________________________________________________________________________________________ именуемое в дальнейшем "Заказчик", в лице ____________________________________________________________________________, действующего на основании ___________________________________________________________________, заключили договор о нижеследующем: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1. Предмет договора</w:t>
            </w:r>
          </w:p>
        </w:tc>
      </w:tr>
      <w:tr w:rsidR="00F133A8" w:rsidRPr="00F133A8" w:rsidTr="00F133A8">
        <w:trPr>
          <w:gridAfter w:val="2"/>
          <w:wAfter w:w="2585" w:type="dxa"/>
          <w:trHeight w:val="102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1.1. Заказчик поручает, а Исполнитель принимает на себя проведение диагностики, платного ремонта  оборудования KARCHER, оборудования других производителей - по взаимному согласию сторон,  (далее по тексту "оборудование Заказчика"), поставку запасных частей и других материалов, необходимых для проведения ремонта, руководствуясь при этом требованиями:</w:t>
            </w:r>
          </w:p>
        </w:tc>
      </w:tr>
      <w:tr w:rsidR="00F133A8" w:rsidRPr="00F133A8" w:rsidTr="00F133A8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1.1.1. Нормативно-технической документации.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1.1.2. Настоящего договора.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2. Обязательства Исполнителя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2.1. Выполнить диагностику оборудования Заказчика.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2.2. Предоставить Заказчику акт диагностики с указанием предварительной стоимости работ и протокол согласования цен на требуемые для ремонта запасные части и расходные материалы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номенклатура которых определена в процессе проведения диагностики.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2.3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 В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>ыполнить в  полном объеме работы по техническому обслуживанию и ремонту в соответствии с требованиями технической документации по исполнении Заказчиком условий п. 3.2, 6.3. настоящего договора.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2.4. Обеспечить  выполнение гарантийных обязательств согласно п.5 настоящего договора.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2.5. Выполнить работы по ремонту в сроки, указанные в акте диагностики.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3. Обязательства Заказчика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3.1. В 7-дневный срок оформить настоящий договор и выслать в адрес Исполнителя. Получение Исполнителем подписанного Заказчиком договора является основанием для начала проведения диагностики оборудования Заказчика.</w:t>
            </w:r>
          </w:p>
        </w:tc>
      </w:tr>
      <w:tr w:rsidR="00F133A8" w:rsidRPr="00F133A8" w:rsidTr="00F133A8">
        <w:trPr>
          <w:gridAfter w:val="2"/>
          <w:wAfter w:w="2585" w:type="dxa"/>
          <w:trHeight w:val="102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3.2. При согласии на ремонт, в 7-дневный срок с момента получения акта диагностики оформить указанный акт и  выслать его в адрес Исполнителя. Получение Исполнителем подписанного Заказчиком акта диагностики и оплаты 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согласно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указанного акта является основанием для заказа запасных частей, начала проведения в  полном объеме работ по техническому обслуживанию и ремонту оборудования Заказчика.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3.3. Соблюдать все правила эксплуатации оборудования, проводить профилактические регламентные работы.</w:t>
            </w:r>
          </w:p>
        </w:tc>
      </w:tr>
      <w:tr w:rsidR="00F133A8" w:rsidRPr="00F133A8" w:rsidTr="00F133A8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4. Сдача и приемка работ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4.1. По завершении работ сдача-приемка готового к эксплуатации оборудования Заказчика 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производится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на основании требований технической документации на оборудование с оформлением актов приемки-сдачи выполненных работ.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4.2. Акт приема-сдачи выполненных работ оформляется  по факту выполнения ремонтных работ.</w:t>
            </w:r>
          </w:p>
        </w:tc>
      </w:tr>
      <w:tr w:rsidR="00F133A8" w:rsidRPr="00F133A8" w:rsidTr="00F133A8">
        <w:trPr>
          <w:trHeight w:val="22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5. Условия и порядок осуществления гарантийных обязательств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5.1. Заказчику предоставляются гарантии сроком 6 месяцев на запасные части и работы по их замене, при условии эксплуатации оборудования с соблюдением правил, установленных нормативно-технической документацией производителя оборудования.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5.2. При выявлении отказа оборудования Заказчик сообщает об этом Исполнителю с указанием подробного описания признаков отказа.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5.3. Заказчик теряет право на гарантийное обслуживание в следующих случаях: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5.3.1. При вводе в эксплуатацию, ремонте оборудования специалистами сторонних организаций.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5.3.2. При несоблюдении правил технической эксплуатации и хранения оборудования.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5.3.3. При наличии механических и других повреждений деталей, узлов оборудования, возникших по вине Заказчика либо третьих лиц.</w:t>
            </w:r>
          </w:p>
        </w:tc>
      </w:tr>
      <w:tr w:rsidR="00F133A8" w:rsidRPr="00F133A8" w:rsidTr="00F133A8">
        <w:trPr>
          <w:trHeight w:val="22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6. Цены и порядок расчета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6.1. Предварительная стоимость работ указана в акте диагностики, окончательная стоимость - в акте приема-сдачи выполненных работ. Расценки Исполнителя на работы утверждены в прейскуранте  цен, действующем у Исполнителя на момент выполнения работ.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6.2. Цена запасных частей и расходных материалов, необходимых для выполнения работ, согласовывается в актах, которые являются неотъемлемыми частями  настоящего договора.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6.3. Заказчик производит предоплату 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согласно акта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диагностики в течение срока действия цен, что указывается в  актах диагностики.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6.4. Окончательная оплата  выполненных  работ, использованных запасных частей и расходных материалов производится на основании акта приема-сдачи выполненных работ за вычетом произведенной предоплаты согласно п.6.3.  не позднее 10-ти банковских дней после подписания акта приема-сдачи выполненных работ.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6.5. В случае неоплаты в течени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и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10-ти банковских дней после подписания акта выполненных работ, Заказчик уплачивает Исполнителю пеню в размере 0,15% от суммы долга за каждый день просрочки.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6.6 Передача отремонтированного оборудования Заказчику производится при условии 100% оплаты выполненных работ 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согласно Акта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приема-сдачи выполненных работ.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6.7. В случае немотивированного отказа от подписи  Акта приема-сдачи выполненных работ в течение 15 дней, работы считаются принятыми и подлежат оплате.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6.8. В случае просрочки сроков выполнения ремонта, указанных в акте диагностики, Исполнитель уплачивает Заказчику пеню в размере 0,15% от суммы предоплаты, за каждый день просрочки.</w:t>
            </w:r>
          </w:p>
        </w:tc>
      </w:tr>
      <w:tr w:rsidR="00F133A8" w:rsidRPr="00F133A8" w:rsidTr="00F133A8">
        <w:trPr>
          <w:trHeight w:val="22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7. Особые условия</w:t>
            </w:r>
          </w:p>
        </w:tc>
      </w:tr>
      <w:tr w:rsidR="00F133A8" w:rsidRPr="00F133A8" w:rsidTr="00F133A8">
        <w:trPr>
          <w:gridAfter w:val="2"/>
          <w:wAfter w:w="2585" w:type="dxa"/>
          <w:trHeight w:val="52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7.1. Данный договор может быть подписан и передан  Заказчику  и Исполнителю по факсу. Факсовая копия данного договора имеет юридическую силу.</w:t>
            </w:r>
          </w:p>
        </w:tc>
      </w:tr>
      <w:tr w:rsidR="00F133A8" w:rsidRPr="00F133A8" w:rsidTr="00F133A8">
        <w:trPr>
          <w:trHeight w:val="22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8. Ответственность сторон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8.1.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РБ, за исключением обстоятельств непреодолимой силы, препятствующих исполнению обязательств по договору (форс-мажор).</w:t>
            </w:r>
          </w:p>
        </w:tc>
      </w:tr>
      <w:tr w:rsidR="00F133A8" w:rsidRPr="00F133A8" w:rsidTr="00F133A8">
        <w:trPr>
          <w:gridAfter w:val="2"/>
          <w:wAfter w:w="2585" w:type="dxa"/>
          <w:trHeight w:val="76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8.2. Все возникающие в процессе исполнения настоящего договора разногласия стороны будут пытаться разрешить путем переговоров. В случае 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не достижения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согласия спорные вопросы передаются на рассмотрение Экономического Суда. Стороны не устанавливают обязательного предъявления претензии до обращения в суд.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9. Срок действия договора</w:t>
            </w:r>
          </w:p>
        </w:tc>
      </w:tr>
      <w:tr w:rsidR="00F133A8" w:rsidRPr="00F133A8" w:rsidTr="00F133A8">
        <w:trPr>
          <w:gridAfter w:val="2"/>
          <w:wAfter w:w="2585" w:type="dxa"/>
          <w:trHeight w:val="102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9.1. Настоящий договор вступает в силу со дня подписания и действует до 31.12.2018г., а в части неисполненного - до полного исполнения сторонами принятых на себя обязательств. В случае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,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 если от сторон не поступило уведомление о расторжении договора, договор считается пролонгированным на очередной (следующий) календарный год.</w:t>
            </w: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9.2. Настоящий договор составлен и подписан в 2-х экземплярах.</w:t>
            </w:r>
          </w:p>
        </w:tc>
      </w:tr>
      <w:tr w:rsidR="00F133A8" w:rsidRPr="00F133A8" w:rsidTr="00F133A8">
        <w:trPr>
          <w:trHeight w:val="22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259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3A8" w:rsidRPr="00F133A8" w:rsidRDefault="00F133A8" w:rsidP="00F133A8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10. Юридические адреса сторон</w:t>
            </w:r>
          </w:p>
        </w:tc>
      </w:tr>
      <w:tr w:rsidR="00F133A8" w:rsidRPr="00F133A8" w:rsidTr="00F133A8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trHeight w:val="259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Исполнитель: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Заказчик: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gridAfter w:val="2"/>
          <w:wAfter w:w="2585" w:type="dxa"/>
          <w:trHeight w:val="1902"/>
        </w:trPr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Иностранное общество с ограниченной ответственностью «</w:t>
            </w:r>
            <w:proofErr w:type="spell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Керхер</w:t>
            </w:r>
            <w:proofErr w:type="spell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>»</w:t>
            </w:r>
            <w:r w:rsidRPr="00F133A8">
              <w:rPr>
                <w:rFonts w:cs="Arial"/>
                <w:sz w:val="18"/>
                <w:szCs w:val="18"/>
                <w:lang w:val="ru-RU" w:eastAsia="ru-RU"/>
              </w:rPr>
              <w:br/>
              <w:t>УНП 191767802</w:t>
            </w:r>
            <w:r w:rsidRPr="00F133A8">
              <w:rPr>
                <w:rFonts w:cs="Arial"/>
                <w:sz w:val="18"/>
                <w:szCs w:val="18"/>
                <w:lang w:val="ru-RU" w:eastAsia="ru-RU"/>
              </w:rPr>
              <w:br/>
              <w:t>220125, Минск, Независимости пр., дом № 177, пом.69-4</w:t>
            </w:r>
            <w:r w:rsidRPr="00F133A8">
              <w:rPr>
                <w:rFonts w:cs="Arial"/>
                <w:sz w:val="18"/>
                <w:szCs w:val="18"/>
                <w:lang w:val="ru-RU" w:eastAsia="ru-RU"/>
              </w:rPr>
              <w:br/>
              <w:t>р/с BY05PJCB30120277891000000933</w:t>
            </w:r>
            <w:r w:rsidRPr="00F133A8">
              <w:rPr>
                <w:rFonts w:cs="Arial"/>
                <w:sz w:val="18"/>
                <w:szCs w:val="18"/>
                <w:lang w:val="ru-RU" w:eastAsia="ru-RU"/>
              </w:rPr>
              <w:br/>
              <w:t>в банке ОАО "</w:t>
            </w:r>
            <w:proofErr w:type="spell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Приорбанк</w:t>
            </w:r>
            <w:proofErr w:type="spell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 xml:space="preserve">" ЦБУ 115,220002, </w:t>
            </w:r>
            <w:proofErr w:type="spell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F133A8">
              <w:rPr>
                <w:rFonts w:cs="Arial"/>
                <w:sz w:val="18"/>
                <w:szCs w:val="18"/>
                <w:lang w:val="ru-RU" w:eastAsia="ru-RU"/>
              </w:rPr>
              <w:t>.М</w:t>
            </w:r>
            <w:proofErr w:type="gram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>инск</w:t>
            </w:r>
            <w:proofErr w:type="spellEnd"/>
            <w:r w:rsidRPr="00F133A8">
              <w:rPr>
                <w:rFonts w:cs="Arial"/>
                <w:sz w:val="18"/>
                <w:szCs w:val="18"/>
                <w:lang w:val="ru-RU" w:eastAsia="ru-RU"/>
              </w:rPr>
              <w:t>, ул. Кропоткина, 91, БИК PJCBBY2X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F133A8" w:rsidRPr="00F133A8" w:rsidTr="00F133A8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trHeight w:val="259"/>
        </w:trPr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__________________________И.В. Денисов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bookmarkStart w:id="1" w:name="_GoBack"/>
            <w:bookmarkEnd w:id="1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  <w:tr w:rsidR="00F133A8" w:rsidRPr="00F133A8" w:rsidTr="00F133A8">
        <w:trPr>
          <w:trHeight w:val="24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М.П.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  <w:r w:rsidRPr="00F133A8">
              <w:rPr>
                <w:rFonts w:cs="Arial"/>
                <w:sz w:val="18"/>
                <w:szCs w:val="18"/>
                <w:lang w:val="ru-RU" w:eastAsia="ru-RU"/>
              </w:rPr>
              <w:t>М.П.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F133A8" w:rsidRPr="00F133A8" w:rsidTr="00F133A8">
        <w:trPr>
          <w:trHeight w:val="22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A8" w:rsidRPr="00F133A8" w:rsidRDefault="00F133A8" w:rsidP="00F133A8">
            <w:pPr>
              <w:rPr>
                <w:rFonts w:cs="Arial"/>
                <w:color w:val="000000"/>
                <w:sz w:val="20"/>
                <w:lang w:val="ru-RU" w:eastAsia="ru-RU"/>
              </w:rPr>
            </w:pPr>
          </w:p>
        </w:tc>
      </w:tr>
    </w:tbl>
    <w:p w:rsidR="007740BA" w:rsidRDefault="007740BA" w:rsidP="00F133A8">
      <w:pPr>
        <w:ind w:right="-426"/>
      </w:pPr>
    </w:p>
    <w:sectPr w:rsidR="007740B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4"/>
    <w:rsid w:val="0026383E"/>
    <w:rsid w:val="00350BB1"/>
    <w:rsid w:val="00401A88"/>
    <w:rsid w:val="00590495"/>
    <w:rsid w:val="00650B84"/>
    <w:rsid w:val="006B05A8"/>
    <w:rsid w:val="006D4036"/>
    <w:rsid w:val="007740BA"/>
    <w:rsid w:val="007B0AFF"/>
    <w:rsid w:val="007D0213"/>
    <w:rsid w:val="009366E8"/>
    <w:rsid w:val="00B13558"/>
    <w:rsid w:val="00D34424"/>
    <w:rsid w:val="00F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ind w:left="567" w:hanging="567"/>
      <w:outlineLvl w:val="0"/>
    </w:pPr>
  </w:style>
  <w:style w:type="paragraph" w:styleId="2">
    <w:name w:val="heading 2"/>
    <w:basedOn w:val="a"/>
    <w:next w:val="a"/>
    <w:qFormat/>
    <w:pPr>
      <w:keepNext/>
      <w:ind w:left="1134" w:hanging="567"/>
      <w:outlineLvl w:val="1"/>
    </w:pPr>
  </w:style>
  <w:style w:type="paragraph" w:styleId="3">
    <w:name w:val="heading 3"/>
    <w:basedOn w:val="a"/>
    <w:next w:val="a"/>
    <w:qFormat/>
    <w:pPr>
      <w:keepNext/>
      <w:ind w:left="1701" w:hanging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erschrift">
    <w:name w:val="Überschrift"/>
    <w:basedOn w:val="a"/>
    <w:pPr>
      <w:ind w:left="709" w:hanging="709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ind w:left="567" w:hanging="567"/>
      <w:outlineLvl w:val="0"/>
    </w:pPr>
  </w:style>
  <w:style w:type="paragraph" w:styleId="2">
    <w:name w:val="heading 2"/>
    <w:basedOn w:val="a"/>
    <w:next w:val="a"/>
    <w:qFormat/>
    <w:pPr>
      <w:keepNext/>
      <w:ind w:left="1134" w:hanging="567"/>
      <w:outlineLvl w:val="1"/>
    </w:pPr>
  </w:style>
  <w:style w:type="paragraph" w:styleId="3">
    <w:name w:val="heading 3"/>
    <w:basedOn w:val="a"/>
    <w:next w:val="a"/>
    <w:qFormat/>
    <w:pPr>
      <w:keepNext/>
      <w:ind w:left="1701" w:hanging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erschrift">
    <w:name w:val="Überschrift"/>
    <w:basedOn w:val="a"/>
    <w:pPr>
      <w:ind w:left="709" w:hanging="709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5928</Characters>
  <Application>Microsoft Office Word</Application>
  <DocSecurity>0</DocSecurity>
  <Lines>49</Lines>
  <Paragraphs>13</Paragraphs>
  <ScaleCrop>false</ScaleCrop>
  <Company>KÄRCHER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BY101076</dc:creator>
  <cp:keywords/>
  <dc:description/>
  <cp:lastModifiedBy>BY101076</cp:lastModifiedBy>
  <cp:revision>3</cp:revision>
  <dcterms:created xsi:type="dcterms:W3CDTF">2019-03-04T10:36:00Z</dcterms:created>
  <dcterms:modified xsi:type="dcterms:W3CDTF">2019-03-04T10:37:00Z</dcterms:modified>
</cp:coreProperties>
</file>